
<file path=[Content_Types].xml><?xml version="1.0" encoding="utf-8"?>
<Types xmlns="http://schemas.openxmlformats.org/package/2006/content-types">
  <Default ContentType="image/x-wmf" Extension="wmf"/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79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779"/>
        <w:tblGridChange w:id="0">
          <w:tblGrid>
            <w:gridCol w:w="977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3">
            <w:pPr>
              <w:pStyle w:val="Title"/>
              <w:jc w:val="left"/>
              <w:rPr>
                <w:rFonts w:ascii="Calibri" w:cs="Calibri" w:eastAsia="Calibri" w:hAnsi="Calibri"/>
                <w:b w:val="1"/>
                <w:i w:val="1"/>
                <w:color w:val="4f81bd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color w:val="4f81bd"/>
                <w:rtl w:val="0"/>
              </w:rPr>
              <w:t xml:space="preserve">EE103 – Laboratório de Engenharia Elétrica I</w:t>
            </w:r>
          </w:p>
          <w:p w:rsidR="00000000" w:rsidDel="00000000" w:rsidP="00000000" w:rsidRDefault="00000000" w:rsidRPr="00000000" w14:paraId="00000004">
            <w:pPr>
              <w:pStyle w:val="Title"/>
              <w:jc w:val="left"/>
              <w:rPr>
                <w:rFonts w:ascii="Calibri" w:cs="Calibri" w:eastAsia="Calibri" w:hAnsi="Calibri"/>
                <w:b w:val="1"/>
                <w:i w:val="1"/>
                <w:color w:val="4f81bd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color w:val="4f81bd"/>
                <w:rtl w:val="0"/>
              </w:rPr>
              <w:t xml:space="preserve">Módulo II – MEDIÇÃO E ANÁLISE DE SINAIS ELÉTRICOS CARACTERÍSTICAS v(t) - i(t) DE BIPOLOS - Leis de Circuitos</w:t>
            </w:r>
          </w:p>
          <w:p w:rsidR="00000000" w:rsidDel="00000000" w:rsidP="00000000" w:rsidRDefault="00000000" w:rsidRPr="00000000" w14:paraId="00000005">
            <w:pPr>
              <w:pStyle w:val="Title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color w:val="4f81bd"/>
                <w:rtl w:val="0"/>
              </w:rPr>
              <w:t xml:space="preserve">Parte 1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Introdução: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Neste módulo o aluno é estimulado a exercitar os seus conhecimentos relacionados com a análise de sinais elétricos. Os sinais são obtidos de fontes e geradores de funções e a análise é feita através de osciloscópios, voltímetros, amperímetros, pontes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RLC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e outros instrumentos disponíveis.</w:t>
      </w:r>
    </w:p>
    <w:p w:rsidR="00000000" w:rsidDel="00000000" w:rsidP="00000000" w:rsidRDefault="00000000" w:rsidRPr="00000000" w14:paraId="0000000A">
      <w:pPr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Proposição II.1</w:t>
      </w:r>
    </w:p>
    <w:p w:rsidR="00000000" w:rsidDel="00000000" w:rsidP="00000000" w:rsidRDefault="00000000" w:rsidRPr="00000000" w14:paraId="0000000C">
      <w:pPr>
        <w:tabs>
          <w:tab w:val="left" w:pos="284"/>
        </w:tabs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rtl w:val="0"/>
        </w:rPr>
        <w:t xml:space="preserve">USO DE OSCILOSCÓPIO PARA A ANÁLISE DE SINAIS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pos="284"/>
        </w:tabs>
        <w:ind w:left="1134" w:hanging="1134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Objetivo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 Familiarização com o uso de osciloscópio e outros instrumentos para a medição de grandezas elétricas.</w:t>
      </w:r>
    </w:p>
    <w:p w:rsidR="00000000" w:rsidDel="00000000" w:rsidP="00000000" w:rsidRDefault="00000000" w:rsidRPr="00000000" w14:paraId="0000000F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Introdução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</w:t>
      </w:r>
    </w:p>
    <w:p w:rsidR="00000000" w:rsidDel="00000000" w:rsidP="00000000" w:rsidRDefault="00000000" w:rsidRPr="00000000" w14:paraId="00000011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Você poderá consultar </w:t>
      </w:r>
      <w:hyperlink r:id="rId47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aqui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o wiki da própria ADALM1000 que será usado na disciplina.</w:t>
      </w:r>
    </w:p>
    <w:p w:rsidR="00000000" w:rsidDel="00000000" w:rsidP="00000000" w:rsidRDefault="00000000" w:rsidRPr="00000000" w14:paraId="00000013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Os sinais serão obtidos a partir do gerador de funções e analisados através dos canais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ou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B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do osciloscópio. Como referência inicial, considere uma função senoidal com amplitude (valor de pico) 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Vp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= 2 V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e frequência de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100 Hz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Faça os ajustes necessários para visualizar 2 a 3 ciclos completos, centralizados na tela do osciloscópio.</w:t>
      </w:r>
    </w:p>
    <w:p w:rsidR="00000000" w:rsidDel="00000000" w:rsidP="00000000" w:rsidRDefault="00000000" w:rsidRPr="00000000" w14:paraId="00000015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Recomendações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</w:t>
      </w:r>
    </w:p>
    <w:p w:rsidR="00000000" w:rsidDel="00000000" w:rsidP="00000000" w:rsidRDefault="00000000" w:rsidRPr="00000000" w14:paraId="00000017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Como regra, habitue-se a seguir um roteiro básico no manejo dos instrumentos, verificando que:</w:t>
      </w:r>
    </w:p>
    <w:p w:rsidR="00000000" w:rsidDel="00000000" w:rsidP="00000000" w:rsidRDefault="00000000" w:rsidRPr="00000000" w14:paraId="00000019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tabs>
          <w:tab w:val="left" w:pos="284"/>
        </w:tabs>
        <w:ind w:left="624" w:hanging="284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As conexões estão corretas;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tabs>
          <w:tab w:val="left" w:pos="284"/>
        </w:tabs>
        <w:ind w:left="624" w:hanging="284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Está utilizando a tensão correta da rede;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tabs>
          <w:tab w:val="left" w:pos="284"/>
        </w:tabs>
        <w:ind w:left="624" w:hanging="284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Escolheu as escalas adequadas para a faixa de trabalho;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tabs>
          <w:tab w:val="left" w:pos="284"/>
        </w:tabs>
        <w:ind w:left="624" w:hanging="284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 osciloscópio seja ligado primeiro, ajustando o traço horizontal em zero; e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tabs>
          <w:tab w:val="left" w:pos="284"/>
        </w:tabs>
        <w:ind w:left="624" w:hanging="284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Só após conectar o gerador de funções com o sinal desejado (primeiro o ‘terra’ dos equipamentos), este seja ligado.</w:t>
      </w:r>
    </w:p>
    <w:p w:rsidR="00000000" w:rsidDel="00000000" w:rsidP="00000000" w:rsidRDefault="00000000" w:rsidRPr="00000000" w14:paraId="0000001F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Uma vez ligados os instrumentos, fazer os ajustes para obter as leituras desejadas. Para quem não está familiarizado com o uso do osciloscópio, recomenda-se que aproveite a oportunidade para aprender a lidar com esse instrumento, pois ele será muito utilizado em outras aulas. Verifique, por exemplo, as seguintes funções:</w:t>
      </w:r>
    </w:p>
    <w:p w:rsidR="00000000" w:rsidDel="00000000" w:rsidP="00000000" w:rsidRDefault="00000000" w:rsidRPr="00000000" w14:paraId="00000021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tabs>
          <w:tab w:val="left" w:pos="284"/>
        </w:tabs>
        <w:ind w:left="624" w:hanging="284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Seletor de base de tempo (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Horizontal S</w:t>
      </w:r>
      <w:r w:rsidDel="00000000" w:rsidR="00000000" w:rsidRPr="00000000">
        <w:rPr>
          <w:rFonts w:ascii="Calibri" w:cs="Calibri" w:eastAsia="Calibri" w:hAnsi="Calibri"/>
          <w:i w:val="1"/>
          <w:highlight w:val="white"/>
          <w:rtl w:val="0"/>
        </w:rPr>
        <w:t xml:space="preserve">cale</w:t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) (no ALICE é o Time mS/div)</w:t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tabs>
          <w:tab w:val="left" w:pos="284"/>
        </w:tabs>
        <w:ind w:left="624" w:hanging="284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Seletor de ganho (</w:t>
      </w:r>
      <w:r w:rsidDel="00000000" w:rsidR="00000000" w:rsidRPr="00000000">
        <w:rPr>
          <w:rFonts w:ascii="Calibri" w:cs="Calibri" w:eastAsia="Calibri" w:hAnsi="Calibri"/>
          <w:i w:val="1"/>
          <w:highlight w:val="white"/>
          <w:rtl w:val="0"/>
        </w:rPr>
        <w:t xml:space="preserve">Vertical Scale</w:t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) (no ALICE é o CA V/div)</w:t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tabs>
          <w:tab w:val="left" w:pos="284"/>
        </w:tabs>
        <w:ind w:left="624" w:hanging="284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Seletor de canal (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CHA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CHB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, MATH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</w:t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tabs>
          <w:tab w:val="left" w:pos="284"/>
        </w:tabs>
        <w:ind w:left="624" w:hanging="284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Ajuste de sincronismo (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Trigger Menu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</w:t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tabs>
          <w:tab w:val="left" w:pos="284"/>
        </w:tabs>
        <w:ind w:left="624" w:hanging="284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Funções matemáticas (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MATH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CAV+CBV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CAV-CBV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CBV</w:t>
      </w:r>
      <w:r w:rsidDel="00000000" w:rsidR="00000000" w:rsidRPr="00000000">
        <w:rPr>
          <w:rFonts w:ascii="Symbol" w:cs="Symbol" w:eastAsia="Symbol" w:hAnsi="Symbol"/>
          <w:rtl w:val="0"/>
        </w:rPr>
        <w:t xml:space="preserve">−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CAV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CAI-CBI, CBI-CAI, CAV*CAI, CBV*CBI, CAV/CAI, CBV/CBI, CBV/CAV, CBI/CAI, Formula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FFT (Fast Fourier Transform,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no ALICE é a função Spectrum Plot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</w:t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tabs>
          <w:tab w:val="left" w:pos="284"/>
        </w:tabs>
        <w:ind w:left="624" w:hanging="284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Medidas de tensão (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MEASURE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): Período (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Period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), Frequência (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Frequency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), Vmax (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Maximum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), Vpp (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Peak to Peak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), Vmédia (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Mean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), Veficaz (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RMS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</w:t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tabs>
          <w:tab w:val="left" w:pos="284"/>
        </w:tabs>
        <w:ind w:left="624" w:hanging="284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Acoplamento CC/CA/GND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(Padrão é acoplamento CC, pode-se simular acoplamento CA ao ativar as opções “Auto Vert Center” no menu “Curves”)</w:t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tabs>
          <w:tab w:val="left" w:pos="284"/>
        </w:tabs>
        <w:ind w:left="624" w:hanging="284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Formato Y-T ou Formato X-Y</w:t>
      </w:r>
    </w:p>
    <w:p w:rsidR="00000000" w:rsidDel="00000000" w:rsidP="00000000" w:rsidRDefault="00000000" w:rsidRPr="00000000" w14:paraId="0000002A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Ensaios e Questões: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4"/>
        </w:numPr>
        <w:ind w:left="851" w:hanging="709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►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Tendo em mente as operações básicas anteriores, faça a leitura, pelo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ALICE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das grandezas que aparecem na tabela a seguir, para a onda senoidal ajustada em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2V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de pico,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100 Hz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Observe também (sem precisar repetir as medidas) as formas de onda para entradas quadradas e senoidal com nível CC de 2V, também ajustadas em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2V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de pico,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100 Hz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Desenhe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cada uma das três formas de onda depois de ajustadas.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left" w:pos="851"/>
        </w:tabs>
        <w:ind w:left="851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Observação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 para a realização correta das medidas, veja as instruções do anexo. </w:t>
      </w:r>
    </w:p>
    <w:p w:rsidR="00000000" w:rsidDel="00000000" w:rsidP="00000000" w:rsidRDefault="00000000" w:rsidRPr="00000000" w14:paraId="00000030">
      <w:pPr>
        <w:tabs>
          <w:tab w:val="left" w:pos="851"/>
        </w:tabs>
        <w:ind w:left="851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58.0" w:type="dxa"/>
        <w:jc w:val="center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320"/>
        <w:gridCol w:w="1657"/>
        <w:gridCol w:w="1366"/>
        <w:gridCol w:w="1392"/>
        <w:gridCol w:w="1254"/>
        <w:gridCol w:w="1254"/>
        <w:gridCol w:w="1115"/>
        <w:tblGridChange w:id="0">
          <w:tblGrid>
            <w:gridCol w:w="1320"/>
            <w:gridCol w:w="1657"/>
            <w:gridCol w:w="1366"/>
            <w:gridCol w:w="1392"/>
            <w:gridCol w:w="1254"/>
            <w:gridCol w:w="1254"/>
            <w:gridCol w:w="1115"/>
          </w:tblGrid>
        </w:tblGridChange>
      </w:tblGrid>
      <w:tr>
        <w:trPr>
          <w:cantSplit w:val="0"/>
          <w:trHeight w:val="7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2">
            <w:pPr>
              <w:tabs>
                <w:tab w:val="left" w:pos="284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Forma de onda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tabs>
                <w:tab w:val="left" w:pos="284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Base de tempo</w:t>
            </w:r>
          </w:p>
          <w:p w:rsidR="00000000" w:rsidDel="00000000" w:rsidP="00000000" w:rsidRDefault="00000000" w:rsidRPr="00000000" w14:paraId="00000034">
            <w:pPr>
              <w:tabs>
                <w:tab w:val="left" w:pos="284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[ms/div]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5">
            <w:pPr>
              <w:tabs>
                <w:tab w:val="left" w:pos="284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Escala</w:t>
            </w:r>
          </w:p>
          <w:p w:rsidR="00000000" w:rsidDel="00000000" w:rsidP="00000000" w:rsidRDefault="00000000" w:rsidRPr="00000000" w14:paraId="00000036">
            <w:pPr>
              <w:tabs>
                <w:tab w:val="left" w:pos="284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[V/div]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7">
            <w:pPr>
              <w:tabs>
                <w:tab w:val="left" w:pos="284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V</w:t>
            </w:r>
            <w:r w:rsidDel="00000000" w:rsidR="00000000" w:rsidRPr="00000000">
              <w:rPr>
                <w:rFonts w:ascii="Calibri" w:cs="Calibri" w:eastAsia="Calibri" w:hAnsi="Calibri"/>
                <w:vertAlign w:val="subscript"/>
                <w:rtl w:val="0"/>
              </w:rPr>
              <w:t xml:space="preserve">pp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tabs>
                <w:tab w:val="left" w:pos="284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[V]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9">
            <w:pPr>
              <w:tabs>
                <w:tab w:val="left" w:pos="284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Período</w:t>
            </w:r>
          </w:p>
          <w:p w:rsidR="00000000" w:rsidDel="00000000" w:rsidP="00000000" w:rsidRDefault="00000000" w:rsidRPr="00000000" w14:paraId="0000003A">
            <w:pPr>
              <w:tabs>
                <w:tab w:val="left" w:pos="284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[ms]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B">
            <w:pPr>
              <w:tabs>
                <w:tab w:val="left" w:pos="284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Frequência</w:t>
            </w:r>
          </w:p>
          <w:p w:rsidR="00000000" w:rsidDel="00000000" w:rsidP="00000000" w:rsidRDefault="00000000" w:rsidRPr="00000000" w14:paraId="0000003C">
            <w:pPr>
              <w:tabs>
                <w:tab w:val="left" w:pos="284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[Hz]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D">
            <w:pPr>
              <w:tabs>
                <w:tab w:val="left" w:pos="284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V</w:t>
            </w:r>
            <w:r w:rsidDel="00000000" w:rsidR="00000000" w:rsidRPr="00000000">
              <w:rPr>
                <w:rFonts w:ascii="Calibri" w:cs="Calibri" w:eastAsia="Calibri" w:hAnsi="Calibri"/>
                <w:vertAlign w:val="subscript"/>
                <w:rtl w:val="0"/>
              </w:rPr>
              <w:t xml:space="preserve">ef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tabs>
                <w:tab w:val="left" w:pos="284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[V]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Mar>
              <w:left w:w="71.0" w:type="dxa"/>
              <w:right w:w="71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tabs>
                <w:tab w:val="left" w:pos="284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Senoidal</w:t>
            </w:r>
          </w:p>
        </w:tc>
        <w:tc>
          <w:tcPr>
            <w:tcMar>
              <w:left w:w="71.0" w:type="dxa"/>
              <w:right w:w="71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tabs>
                <w:tab w:val="left" w:pos="284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71.0" w:type="dxa"/>
              <w:right w:w="71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tabs>
                <w:tab w:val="left" w:pos="284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71.0" w:type="dxa"/>
              <w:right w:w="71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tabs>
                <w:tab w:val="left" w:pos="284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71.0" w:type="dxa"/>
              <w:right w:w="71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tabs>
                <w:tab w:val="left" w:pos="284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71.0" w:type="dxa"/>
              <w:right w:w="71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tabs>
                <w:tab w:val="left" w:pos="284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71.0" w:type="dxa"/>
              <w:right w:w="71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tabs>
                <w:tab w:val="left" w:pos="284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both"/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both"/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4432300</wp:posOffset>
                </wp:positionH>
                <wp:positionV relativeFrom="paragraph">
                  <wp:posOffset>330200</wp:posOffset>
                </wp:positionV>
                <wp:extent cx="2179320" cy="2070100"/>
                <wp:effectExtent b="0" l="0" r="0" t="0"/>
                <wp:wrapSquare wrapText="bothSides" distB="0" distT="0" distL="114300" distR="114300"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269040" y="2757650"/>
                          <a:ext cx="2153920" cy="204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c)Senoidal com Vcc=2V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4432300</wp:posOffset>
                </wp:positionH>
                <wp:positionV relativeFrom="paragraph">
                  <wp:posOffset>330200</wp:posOffset>
                </wp:positionV>
                <wp:extent cx="2179320" cy="2070100"/>
                <wp:effectExtent b="0" l="0" r="0" t="0"/>
                <wp:wrapSquare wrapText="bothSides" distB="0" distT="0" distL="114300" distR="114300"/>
                <wp:docPr id="12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9320" cy="2070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9">
      <w:pPr>
        <w:jc w:val="both"/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139700</wp:posOffset>
                </wp:positionV>
                <wp:extent cx="2179320" cy="2070100"/>
                <wp:effectExtent b="0" l="0" r="0" t="0"/>
                <wp:wrapSquare wrapText="bothSides" distB="0" distT="0" distL="114300" distR="114300"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269040" y="2757650"/>
                          <a:ext cx="2153920" cy="204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a)Senoidal com Vcc=0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139700</wp:posOffset>
                </wp:positionV>
                <wp:extent cx="2179320" cy="2070100"/>
                <wp:effectExtent b="0" l="0" r="0" t="0"/>
                <wp:wrapSquare wrapText="bothSides" distB="0" distT="0" distL="114300" distR="114300"/>
                <wp:docPr id="10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9320" cy="2070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2273300</wp:posOffset>
                </wp:positionH>
                <wp:positionV relativeFrom="paragraph">
                  <wp:posOffset>139700</wp:posOffset>
                </wp:positionV>
                <wp:extent cx="2179320" cy="2070100"/>
                <wp:effectExtent b="0" l="0" r="0" t="0"/>
                <wp:wrapSquare wrapText="bothSides" distB="0" distT="0" distL="114300" distR="114300"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269040" y="2757650"/>
                          <a:ext cx="2153920" cy="204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b)Quadrada com Vcc=2V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2273300</wp:posOffset>
                </wp:positionH>
                <wp:positionV relativeFrom="paragraph">
                  <wp:posOffset>139700</wp:posOffset>
                </wp:positionV>
                <wp:extent cx="2179320" cy="2070100"/>
                <wp:effectExtent b="0" l="0" r="0" t="0"/>
                <wp:wrapSquare wrapText="bothSides" distB="0" distT="0" distL="114300" distR="114300"/>
                <wp:docPr id="13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9320" cy="2070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A">
      <w:pPr>
        <w:jc w:val="both"/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4"/>
        </w:numPr>
        <w:ind w:left="851" w:hanging="851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Para verificar as suas conclusões, explique para que servem:</w:t>
      </w:r>
    </w:p>
    <w:p w:rsidR="00000000" w:rsidDel="00000000" w:rsidP="00000000" w:rsidRDefault="00000000" w:rsidRPr="00000000" w14:paraId="0000004E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1"/>
          <w:numId w:val="4"/>
        </w:numPr>
        <w:tabs>
          <w:tab w:val="left" w:pos="284"/>
        </w:tabs>
        <w:ind w:left="1135" w:hanging="284.00000000000006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 base de tempo</w:t>
      </w:r>
    </w:p>
    <w:p w:rsidR="00000000" w:rsidDel="00000000" w:rsidP="00000000" w:rsidRDefault="00000000" w:rsidRPr="00000000" w14:paraId="00000050">
      <w:pPr>
        <w:numPr>
          <w:ilvl w:val="1"/>
          <w:numId w:val="4"/>
        </w:numPr>
        <w:tabs>
          <w:tab w:val="left" w:pos="284"/>
        </w:tabs>
        <w:ind w:left="1135" w:hanging="284.00000000000006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 nível de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trigger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1"/>
          <w:numId w:val="4"/>
        </w:numPr>
        <w:tabs>
          <w:tab w:val="left" w:pos="284"/>
        </w:tabs>
        <w:ind w:left="1135" w:hanging="284.00000000000006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 acoplamento CA/CC</w:t>
      </w:r>
    </w:p>
    <w:p w:rsidR="00000000" w:rsidDel="00000000" w:rsidP="00000000" w:rsidRDefault="00000000" w:rsidRPr="00000000" w14:paraId="00000052">
      <w:pPr>
        <w:tabs>
          <w:tab w:val="left" w:pos="284"/>
        </w:tabs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Proposição II.2</w:t>
      </w:r>
    </w:p>
    <w:p w:rsidR="00000000" w:rsidDel="00000000" w:rsidP="00000000" w:rsidRDefault="00000000" w:rsidRPr="00000000" w14:paraId="00000053">
      <w:pPr>
        <w:tabs>
          <w:tab w:val="left" w:pos="284"/>
        </w:tabs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MEDIÇÃO DO VALOR EFICAZ E MÉDIO DE SINAIS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1134" w:hanging="1134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Objetivo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</w:t>
        <w:tab/>
        <w:t xml:space="preserve">Verificar a diferença na leitura de instrumentos com diferentes princípios de funcionamento e sob formas de onda distintas.</w:t>
      </w:r>
    </w:p>
    <w:p w:rsidR="00000000" w:rsidDel="00000000" w:rsidP="00000000" w:rsidRDefault="00000000" w:rsidRPr="00000000" w14:paraId="00000056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Revisão da Teoria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</w:t>
      </w:r>
    </w:p>
    <w:p w:rsidR="00000000" w:rsidDel="00000000" w:rsidP="00000000" w:rsidRDefault="00000000" w:rsidRPr="00000000" w14:paraId="00000058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valor eficaz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ou RMS (root mean square) de um sinal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periódico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qualquer é definido em função da potência média fornecida por esse sinal a um resistor unitário. Para se medir o valor eficaz da onda de tensão ou de corrente, recorre-se à expressão geral que resulta dessa definição, ou seja:</w:t>
      </w:r>
    </w:p>
    <w:p w:rsidR="00000000" w:rsidDel="00000000" w:rsidP="00000000" w:rsidRDefault="00000000" w:rsidRPr="00000000" w14:paraId="0000005A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36.66666666666667"/>
          <w:szCs w:val="36.66666666666667"/>
          <w:vertAlign w:val="subscript"/>
        </w:rPr>
        <w:pict>
          <v:shape id="_x0000_i1025" style="width:92.9pt;height:33.25pt" fillcolor="window" o:ole="" type="#_x0000_t75">
            <v:imagedata r:id="rId1" o:title=""/>
          </v:shape>
          <o:OLEObject DrawAspect="Content" r:id="rId2" ObjectID="_1502965394" ProgID="Equation.3" ShapeID="_x0000_i102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tabs>
          <w:tab w:val="left" w:pos="284"/>
        </w:tabs>
        <w:jc w:val="righ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(1)</w:t>
      </w:r>
    </w:p>
    <w:p w:rsidR="00000000" w:rsidDel="00000000" w:rsidP="00000000" w:rsidRDefault="00000000" w:rsidRPr="00000000" w14:paraId="0000005D">
      <w:pPr>
        <w:tabs>
          <w:tab w:val="left" w:pos="284"/>
        </w:tabs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36.66666666666667"/>
          <w:szCs w:val="36.66666666666667"/>
          <w:vertAlign w:val="subscript"/>
        </w:rPr>
        <w:pict>
          <v:shape id="_x0000_i1026" style="width:87.4pt;height:33.25pt" fillcolor="window" o:ole="" type="#_x0000_t75">
            <v:imagedata r:id="rId3" o:title=""/>
          </v:shape>
          <o:OLEObject DrawAspect="Content" r:id="rId4" ObjectID="_1502965395" ProgID="Equation.3" ShapeID="_x0000_i1026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tabs>
          <w:tab w:val="left" w:pos="3119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em que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corresponde ao período da onda.</w:t>
      </w:r>
    </w:p>
    <w:p w:rsidR="00000000" w:rsidDel="00000000" w:rsidP="00000000" w:rsidRDefault="00000000" w:rsidRPr="00000000" w14:paraId="00000060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 o sinal for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senoidal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este valor eficaz pode ser explicitado em função da amplitude da onda, resultando em:</w:t>
      </w:r>
    </w:p>
    <w:p w:rsidR="00000000" w:rsidDel="00000000" w:rsidP="00000000" w:rsidRDefault="00000000" w:rsidRPr="00000000" w14:paraId="00000062">
      <w:pPr>
        <w:tabs>
          <w:tab w:val="right" w:pos="9639"/>
        </w:tabs>
        <w:ind w:firstLine="3686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36.66666666666667"/>
          <w:szCs w:val="36.66666666666667"/>
          <w:vertAlign w:val="subscript"/>
        </w:rPr>
        <w:pict>
          <v:shape id="_x0000_i1027" style="width:97.25pt;height:33.85pt" o:ole="" type="#_x0000_t75">
            <v:imagedata r:id="rId5" o:title=""/>
          </v:shape>
          <o:OLEObject DrawAspect="Content" r:id="rId6" ObjectID="_1502965396" ProgID="Equation.3" ShapeID="_x0000_i1027" Type="Embed"/>
        </w:pic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(2)</w:t>
      </w:r>
    </w:p>
    <w:p w:rsidR="00000000" w:rsidDel="00000000" w:rsidP="00000000" w:rsidRDefault="00000000" w:rsidRPr="00000000" w14:paraId="00000063">
      <w:pPr>
        <w:tabs>
          <w:tab w:val="left" w:pos="284"/>
        </w:tabs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tabs>
          <w:tab w:val="center" w:pos="-1560"/>
          <w:tab w:val="left" w:pos="3261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onde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 V</w:t>
      </w:r>
      <w:r w:rsidDel="00000000" w:rsidR="00000000" w:rsidRPr="00000000">
        <w:rPr>
          <w:rFonts w:ascii="Calibri" w:cs="Calibri" w:eastAsia="Calibri" w:hAnsi="Calibri"/>
          <w:i w:val="1"/>
          <w:vertAlign w:val="subscript"/>
          <w:rtl w:val="0"/>
        </w:rPr>
        <w:t xml:space="preserve">p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corresponde ao valor de pico da onda senoidal.</w:t>
      </w:r>
    </w:p>
    <w:p w:rsidR="00000000" w:rsidDel="00000000" w:rsidP="00000000" w:rsidRDefault="00000000" w:rsidRPr="00000000" w14:paraId="00000065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Para sinais periódicos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não-senoidais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é possível representar a onda em série de senos e cossenos (Série de Fourier) de frequências múltiplas (harmônicas) da fundamental:</w:t>
      </w:r>
    </w:p>
    <w:p w:rsidR="00000000" w:rsidDel="00000000" w:rsidP="00000000" w:rsidRDefault="00000000" w:rsidRPr="00000000" w14:paraId="00000067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779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9180"/>
        <w:gridCol w:w="599"/>
        <w:tblGridChange w:id="0">
          <w:tblGrid>
            <w:gridCol w:w="9180"/>
            <w:gridCol w:w="599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8">
            <w:pPr>
              <w:jc w:val="center"/>
              <w:rPr/>
            </w:pPr>
            <m:oMath>
              <m:r>
                <w:rPr>
                  <w:rFonts w:ascii="Cambria Math" w:cs="Cambria Math" w:eastAsia="Cambria Math" w:hAnsi="Cambria Math"/>
                </w:rPr>
                <m:t xml:space="preserve">v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t</m:t>
                  </m:r>
                </m:e>
              </m:d>
              <m:r>
                <w:rPr>
                  <w:rFonts w:ascii="Cambria Math" w:cs="Cambria Math" w:eastAsia="Cambria Math" w:hAnsi="Cambria Math"/>
                </w:rPr>
                <m:t xml:space="preserve">=</m:t>
              </m:r>
              <m:sSub>
                <m:sSubPr>
                  <m:ctrlPr>
                    <w:rPr>
                      <w:rFonts w:ascii="Cambria Math" w:cs="Cambria Math" w:eastAsia="Cambria Math" w:hAnsi="Cambria Math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</w:rPr>
                    <m:t xml:space="preserve">V</m:t>
                  </m:r>
                </m:e>
                <m:sub>
                  <m:r>
                    <w:rPr>
                      <w:rFonts w:ascii="Cambria Math" w:cs="Cambria Math" w:eastAsia="Cambria Math" w:hAnsi="Cambria Math"/>
                    </w:rPr>
                    <m:t xml:space="preserve">0</m:t>
                  </m:r>
                </m:sub>
              </m:sSub>
              <m:r>
                <w:rPr>
                  <w:rFonts w:ascii="Cambria Math" w:cs="Cambria Math" w:eastAsia="Cambria Math" w:hAnsi="Cambria Math"/>
                </w:rPr>
                <m:t xml:space="preserve">+</m:t>
              </m:r>
              <m:nary>
                <m:naryPr>
                  <m:chr m:val="∑"/>
                  <m:ctrlPr>
                    <w:rPr>
                      <w:rFonts w:ascii="Cambria Math" w:cs="Cambria Math" w:eastAsia="Cambria Math" w:hAnsi="Cambria Math"/>
                    </w:rPr>
                  </m:ctrlPr>
                </m:naryPr>
                <m:sub>
                  <m:r>
                    <w:rPr>
                      <w:rFonts w:ascii="Cambria Math" w:cs="Cambria Math" w:eastAsia="Cambria Math" w:hAnsi="Cambria Math"/>
                    </w:rPr>
                    <m:t xml:space="preserve">h=1</m:t>
                  </m:r>
                </m:sub>
                <m:sup>
                  <m:r>
                    <w:rPr>
                      <w:rFonts w:ascii="Cambria Math" w:cs="Cambria Math" w:eastAsia="Cambria Math" w:hAnsi="Cambria Math"/>
                    </w:rPr>
                    <m:t>∞</m:t>
                  </m:r>
                </m:sup>
              </m:nary>
              <m:sSub>
                <m:sSubPr>
                  <m:ctrlPr>
                    <w:rPr>
                      <w:rFonts w:ascii="Cambria Math" w:cs="Cambria Math" w:eastAsia="Cambria Math" w:hAnsi="Cambria Math"/>
                    </w:rPr>
                  </m:ctrlPr>
                </m:sSubPr>
                <m:e>
                  <m:rad>
                    <m:radPr>
                      <m:degHide m:val="1"/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rad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2</m:t>
                      </m:r>
                    </m:e>
                  </m:rad>
                  <m:r>
                    <w:rPr>
                      <w:rFonts w:ascii="Cambria Math" w:cs="Cambria Math" w:eastAsia="Cambria Math" w:hAnsi="Cambria Math"/>
                    </w:rPr>
                    <m:t xml:space="preserve">⋅V</m:t>
                  </m:r>
                </m:e>
                <m:sub>
                  <m:r>
                    <w:rPr>
                      <w:rFonts w:ascii="Cambria Math" w:cs="Cambria Math" w:eastAsia="Cambria Math" w:hAnsi="Cambria Math"/>
                    </w:rPr>
                    <m:t xml:space="preserve">h</m:t>
                  </m:r>
                </m:sub>
              </m:sSub>
              <m:r>
                <w:rPr>
                  <w:rFonts w:ascii="Cambria Math" w:cs="Cambria Math" w:eastAsia="Cambria Math" w:hAnsi="Cambria Math"/>
                </w:rPr>
                <m:t>⋅</m:t>
              </m:r>
              <m:box>
                <m:boxPr>
                  <m:opEmu m:val="1"/>
                  <m:ctrlPr>
                    <w:rPr>
                      <w:rFonts w:ascii="Cambria Math" w:cs="Cambria Math" w:eastAsia="Cambria Math" w:hAnsi="Cambria Math"/>
                    </w:rPr>
                  </m:ctrlPr>
                </m:boxPr>
                <m:e>
                  <m:r>
                    <w:rPr>
                      <w:rFonts w:ascii="Cambria Math" w:cs="Cambria Math" w:eastAsia="Cambria Math" w:hAnsi="Cambria Math"/>
                    </w:rPr>
                    <m:t>cos</m:t>
                  </m:r>
                </m:e>
              </m:box>
              <m:r>
                <w:rPr>
                  <w:rFonts w:ascii="Cambria Math" w:cs="Cambria Math" w:eastAsia="Cambria Math" w:hAnsi="Cambria Math"/>
                </w:rPr>
                <m:t xml:space="preserve">cos</m:t>
              </m:r>
              <m:r>
                <w:rPr/>
                <m:t xml:space="preserve"> 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bPr>
                    <m:e>
                      <m:r>
                        <w:rPr/>
                        <m:t>ω</m:t>
                      </m:r>
                    </m:e>
                    <m:sub>
                      <m:r>
                        <w:rPr>
                          <w:rFonts w:ascii="Cambria Math" w:cs="Cambria Math" w:eastAsia="Cambria Math" w:hAnsi="Cambria Math"/>
                        </w:rPr>
                        <m:t xml:space="preserve">h</m:t>
                      </m:r>
                    </m:sub>
                  </m:sSub>
                  <m:r>
                    <w:rPr>
                      <w:rFonts w:ascii="Cambria Math" w:cs="Cambria Math" w:eastAsia="Cambria Math" w:hAnsi="Cambria Math"/>
                    </w:rPr>
                    <m:t xml:space="preserve">⋅t-</m:t>
                  </m:r>
                  <m:sSub>
                    <m:sSub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>θ</m:t>
                      </m:r>
                    </m:e>
                    <m:sub>
                      <m:r>
                        <w:rPr>
                          <w:rFonts w:ascii="Cambria Math" w:cs="Cambria Math" w:eastAsia="Cambria Math" w:hAnsi="Cambria Math"/>
                        </w:rPr>
                        <m:t xml:space="preserve">h</m:t>
                      </m:r>
                    </m:sub>
                  </m:sSub>
                </m:e>
              </m:d>
              <m:r>
                <w:rPr/>
                <m:t xml:space="preserve"> 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9">
            <w:pPr>
              <w:tabs>
                <w:tab w:val="left" w:pos="284"/>
              </w:tabs>
              <w:jc w:val="righ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(3)</w:t>
            </w:r>
          </w:p>
        </w:tc>
      </w:tr>
    </w:tbl>
    <w:p w:rsidR="00000000" w:rsidDel="00000000" w:rsidP="00000000" w:rsidRDefault="00000000" w:rsidRPr="00000000" w14:paraId="0000006A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Assim, o valor eficaz da onda resulta em função dos valores eficazes de cada componente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V</w:t>
      </w:r>
      <w:r w:rsidDel="00000000" w:rsidR="00000000" w:rsidRPr="00000000">
        <w:rPr>
          <w:rFonts w:ascii="Calibri" w:cs="Calibri" w:eastAsia="Calibri" w:hAnsi="Calibri"/>
          <w:i w:val="1"/>
          <w:vertAlign w:val="subscript"/>
          <w:rtl w:val="0"/>
        </w:rPr>
        <w:t xml:space="preserve">h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com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h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= 0, 1, 2, 3,...,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onde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h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é a ordem da harmônica, e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h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= 0 corresponde ao nível CC do sinal. Usando um teorema de séries de Fourier, pode-se obter o valor eficaz da onda como sendo:</w:t>
      </w:r>
    </w:p>
    <w:p w:rsidR="00000000" w:rsidDel="00000000" w:rsidP="00000000" w:rsidRDefault="00000000" w:rsidRPr="00000000" w14:paraId="0000006C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tabs>
          <w:tab w:val="right" w:pos="9639"/>
        </w:tabs>
        <w:ind w:firstLine="3544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36.66666666666667"/>
          <w:szCs w:val="36.66666666666667"/>
          <w:vertAlign w:val="subscript"/>
        </w:rPr>
        <w:pict>
          <v:shape id="_x0000_i1028" style="width:115.1pt;height:22.75pt" fillcolor="window" o:ole="" type="#_x0000_t75">
            <v:imagedata r:id="rId7" o:title=""/>
          </v:shape>
          <o:OLEObject DrawAspect="Content" r:id="rId8" ObjectID="_1502965397" ProgID="Equation.3" ShapeID="_x0000_i1028" Type="Embed"/>
        </w:pic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(4)</w:t>
      </w:r>
    </w:p>
    <w:p w:rsidR="00000000" w:rsidDel="00000000" w:rsidP="00000000" w:rsidRDefault="00000000" w:rsidRPr="00000000" w14:paraId="0000006E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Os instrumentos que medem o valor eficaz através da relação (2) só fornecem uma leitura eficaz verdadeira para sinais senoidais, enquanto que os instrumentos que utilizam a definição geral (1) fornecem a leitura correta (“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true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RMS”) para qualquer forma de onda periódica. A expressão geral (3) apresenta interesse para a análise de sinais por decomposição harmônica.</w:t>
      </w:r>
    </w:p>
    <w:p w:rsidR="00000000" w:rsidDel="00000000" w:rsidP="00000000" w:rsidRDefault="00000000" w:rsidRPr="00000000" w14:paraId="00000070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Existem também instrumentos que medem o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valor absoluto médio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de um sinal. Esses instrumentos são capazes de detectar o nível CC de uma onda, por exemplo, de uma senóide retificada.</w:t>
      </w:r>
    </w:p>
    <w:p w:rsidR="00000000" w:rsidDel="00000000" w:rsidP="00000000" w:rsidRDefault="00000000" w:rsidRPr="00000000" w14:paraId="00000074">
      <w:pPr>
        <w:tabs>
          <w:tab w:val="right" w:pos="9639"/>
        </w:tabs>
        <w:ind w:firstLine="3544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36.66666666666667"/>
          <w:szCs w:val="36.66666666666667"/>
          <w:vertAlign w:val="subscript"/>
        </w:rPr>
        <w:pict>
          <v:shape id="_x0000_i1029" style="width:79.4pt;height:31.4pt" fillcolor="window" o:ole="" type="#_x0000_t75">
            <v:imagedata r:id="rId9" o:title=""/>
          </v:shape>
          <o:OLEObject DrawAspect="Content" r:id="rId10" ObjectID="_1502965398" ProgID="Equation.3" ShapeID="_x0000_i1029" Type="Embed"/>
        </w:pic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(5)</w:t>
      </w:r>
    </w:p>
    <w:p w:rsidR="00000000" w:rsidDel="00000000" w:rsidP="00000000" w:rsidRDefault="00000000" w:rsidRPr="00000000" w14:paraId="00000075">
      <w:pPr>
        <w:tabs>
          <w:tab w:val="right" w:pos="9639"/>
        </w:tabs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 voltímetro que não é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true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RMS não usa (2) diretamente. (Evidentemente, ele não usa nem (1) nem (4) também, do contrário ele seria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true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RMS.) Na realidade, esse instrumento calcula o valor de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V</w:t>
      </w:r>
      <w:r w:rsidDel="00000000" w:rsidR="00000000" w:rsidRPr="00000000">
        <w:rPr>
          <w:rFonts w:ascii="Calibri" w:cs="Calibri" w:eastAsia="Calibri" w:hAnsi="Calibri"/>
          <w:i w:val="1"/>
          <w:vertAlign w:val="subscript"/>
          <w:rtl w:val="0"/>
        </w:rPr>
        <w:t xml:space="preserve">m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em (5), e usa o fato de que, para uma onda senoidal,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V</w:t>
      </w:r>
      <w:r w:rsidDel="00000000" w:rsidR="00000000" w:rsidRPr="00000000">
        <w:rPr>
          <w:rFonts w:ascii="Calibri" w:cs="Calibri" w:eastAsia="Calibri" w:hAnsi="Calibri"/>
          <w:i w:val="1"/>
          <w:vertAlign w:val="subscript"/>
          <w:rtl w:val="0"/>
        </w:rPr>
        <w:t xml:space="preserve">ef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Symbol" w:cs="Symbol" w:eastAsia="Symbol" w:hAnsi="Symbol"/>
          <w:rtl w:val="0"/>
        </w:rPr>
        <w:t xml:space="preserve">≈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1.1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V</w:t>
      </w:r>
      <w:r w:rsidDel="00000000" w:rsidR="00000000" w:rsidRPr="00000000">
        <w:rPr>
          <w:rFonts w:ascii="Calibri" w:cs="Calibri" w:eastAsia="Calibri" w:hAnsi="Calibri"/>
          <w:i w:val="1"/>
          <w:vertAlign w:val="subscript"/>
          <w:rtl w:val="0"/>
        </w:rPr>
        <w:t xml:space="preserve">m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Para calcular (5), a tensão de entrada passa primeiramente por um retificador de onda completo, cuja saída é </w:t>
      </w:r>
      <w:r w:rsidDel="00000000" w:rsidR="00000000" w:rsidRPr="00000000">
        <w:rPr>
          <w:rFonts w:ascii="Calibri" w:cs="Calibri" w:eastAsia="Calibri" w:hAnsi="Calibri"/>
          <w:sz w:val="36.66666666666667"/>
          <w:szCs w:val="36.66666666666667"/>
          <w:vertAlign w:val="subscript"/>
        </w:rPr>
        <w:pict>
          <v:shape id="_x0000_i1030" style="width:24pt;height:20.9pt" fillcolor="window" o:ole="" type="#_x0000_t75">
            <v:imagedata r:id="rId11" o:title=""/>
          </v:shape>
          <o:OLEObject DrawAspect="Content" r:id="rId12" ObjectID="_1502965399" ProgID="Equation.3" ShapeID="_x0000_i1030" Type="Embed"/>
        </w:pict>
      </w:r>
      <w:r w:rsidDel="00000000" w:rsidR="00000000" w:rsidRPr="00000000">
        <w:rPr>
          <w:rFonts w:ascii="Calibri" w:cs="Calibri" w:eastAsia="Calibri" w:hAnsi="Calibri"/>
          <w:rtl w:val="0"/>
        </w:rPr>
        <w:t xml:space="preserve">(ver figura abaixo). Esse sinal é então passado por um circuito que calcula a valor médio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V</w:t>
      </w:r>
      <w:r w:rsidDel="00000000" w:rsidR="00000000" w:rsidRPr="00000000">
        <w:rPr>
          <w:rFonts w:ascii="Calibri" w:cs="Calibri" w:eastAsia="Calibri" w:hAnsi="Calibri"/>
          <w:i w:val="1"/>
          <w:vertAlign w:val="subscript"/>
          <w:rtl w:val="0"/>
        </w:rPr>
        <w:t xml:space="preserve">m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</w:t>
      </w:r>
    </w:p>
    <w:p w:rsidR="00000000" w:rsidDel="00000000" w:rsidP="00000000" w:rsidRDefault="00000000" w:rsidRPr="00000000" w14:paraId="00000076">
      <w:pPr>
        <w:tabs>
          <w:tab w:val="right" w:pos="9639"/>
        </w:tabs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Ensaios e Questões: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0"/>
          <w:numId w:val="5"/>
        </w:numPr>
        <w:tabs>
          <w:tab w:val="left" w:pos="851"/>
        </w:tabs>
        <w:ind w:left="851" w:hanging="851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Considere ondas senoidais e quadradas, ambas com valor de pico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V</w:t>
      </w:r>
      <w:r w:rsidDel="00000000" w:rsidR="00000000" w:rsidRPr="00000000">
        <w:rPr>
          <w:rFonts w:ascii="Calibri" w:cs="Calibri" w:eastAsia="Calibri" w:hAnsi="Calibri"/>
          <w:i w:val="1"/>
          <w:vertAlign w:val="subscript"/>
          <w:rtl w:val="0"/>
        </w:rPr>
        <w:t xml:space="preserve">p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passando por um retificador de meia onda e de onda completa. A figura abaixo mostra o efeito destes retificadores em uma onda senoidal.</w:t>
      </w:r>
    </w:p>
    <w:p w:rsidR="00000000" w:rsidDel="00000000" w:rsidP="00000000" w:rsidRDefault="00000000" w:rsidRPr="00000000" w14:paraId="0000007A">
      <w:pPr>
        <w:tabs>
          <w:tab w:val="left" w:pos="0"/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tabs>
          <w:tab w:val="left" w:pos="0"/>
          <w:tab w:val="left" w:pos="284"/>
        </w:tabs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pict>
          <v:shape id="_x0000_i1031" style="width:209.85pt;height:171.1pt" fillcolor="window" o:ole="" type="#_x0000_t75">
            <v:imagedata r:id="rId13" o:title=""/>
          </v:shape>
          <o:OLEObject DrawAspect="Content" r:id="rId14" ObjectID="_1502965400" ProgID="Word.Picture.8" ShapeID="_x0000_i1031" Type="Embed"/>
        </w:pic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  <w:tab/>
        <w:tab/>
      </w:r>
      <w:r w:rsidDel="00000000" w:rsidR="00000000" w:rsidRPr="00000000">
        <w:rPr>
          <w:rFonts w:ascii="Calibri" w:cs="Calibri" w:eastAsia="Calibri" w:hAnsi="Calibri"/>
        </w:rPr>
        <w:pict>
          <v:shape id="_x0000_i1032" style="width:206.15pt;height:168pt" fillcolor="window" o:ole="" type="#_x0000_t75">
            <v:imagedata r:id="rId15" o:title=""/>
          </v:shape>
          <o:OLEObject DrawAspect="Content" r:id="rId16" ObjectID="_1502965401" ProgID="Word.Picture.8" ShapeID="_x0000_i1032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tabs>
          <w:tab w:val="left" w:pos="0"/>
          <w:tab w:val="left" w:pos="284"/>
        </w:tabs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tabs>
          <w:tab w:val="left" w:pos="284"/>
        </w:tabs>
        <w:ind w:left="851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Com base nas expressões matemáticas anteriores, preencha o quadro a seguir, mostrando suas deduções. Os valores devem ser calculados em função do valor de pico das ondas:</w:t>
      </w:r>
    </w:p>
    <w:p w:rsidR="00000000" w:rsidDel="00000000" w:rsidP="00000000" w:rsidRDefault="00000000" w:rsidRPr="00000000" w14:paraId="0000007E">
      <w:pPr>
        <w:tabs>
          <w:tab w:val="left" w:pos="284"/>
        </w:tabs>
        <w:ind w:left="851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94.0" w:type="dxa"/>
        <w:jc w:val="center"/>
        <w:tblLayout w:type="fixed"/>
        <w:tblLook w:val="0000"/>
      </w:tblPr>
      <w:tblGrid>
        <w:gridCol w:w="1926"/>
        <w:gridCol w:w="1926"/>
        <w:gridCol w:w="1926"/>
        <w:gridCol w:w="1926"/>
        <w:gridCol w:w="1690"/>
        <w:tblGridChange w:id="0">
          <w:tblGrid>
            <w:gridCol w:w="1926"/>
            <w:gridCol w:w="1926"/>
            <w:gridCol w:w="1926"/>
            <w:gridCol w:w="1926"/>
            <w:gridCol w:w="16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7F">
            <w:pPr>
              <w:tabs>
                <w:tab w:val="left" w:pos="284"/>
                <w:tab w:val="left" w:pos="1276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Sinal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80">
            <w:pPr>
              <w:tabs>
                <w:tab w:val="left" w:pos="284"/>
                <w:tab w:val="left" w:pos="1276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Retificação de meia onda</w:t>
            </w:r>
          </w:p>
        </w:tc>
        <w:tc>
          <w:tcPr>
            <w:gridSpan w:val="2"/>
            <w:tcBorders>
              <w:top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82">
            <w:pPr>
              <w:tabs>
                <w:tab w:val="left" w:pos="284"/>
                <w:tab w:val="left" w:pos="1276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Retificação de onda completa</w:t>
            </w:r>
          </w:p>
        </w:tc>
      </w:tr>
      <w:tr>
        <w:trPr>
          <w:cantSplit w:val="0"/>
          <w:trHeight w:val="428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84">
            <w:pPr>
              <w:tabs>
                <w:tab w:val="left" w:pos="284"/>
                <w:tab w:val="left" w:pos="1276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Quadrada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85">
            <w:pPr>
              <w:tabs>
                <w:tab w:val="left" w:pos="284"/>
                <w:tab w:val="left" w:pos="1276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sz w:val="36.66666666666667"/>
                <w:szCs w:val="36.66666666666667"/>
                <w:vertAlign w:val="subscript"/>
              </w:rPr>
              <w:pict>
                <v:shape id="_x0000_i1033" style="width:26.45pt;height:19.1pt" o:ole="" type="#_x0000_t75">
                  <v:imagedata r:id="rId17" o:title=""/>
                </v:shape>
                <o:OLEObject DrawAspect="Content" r:id="rId18" ObjectID="_1502965402" ProgID="Equation.3" ShapeID="_x0000_i1033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86">
            <w:pPr>
              <w:tabs>
                <w:tab w:val="left" w:pos="284"/>
                <w:tab w:val="left" w:pos="1276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sz w:val="36.66666666666667"/>
                <w:szCs w:val="36.66666666666667"/>
                <w:vertAlign w:val="subscript"/>
              </w:rPr>
              <w:pict>
                <v:shape id="_x0000_i1034" style="width:27.7pt;height:36.9pt" o:ole="" type="#_x0000_t75">
                  <v:imagedata r:id="rId19" o:title=""/>
                </v:shape>
                <o:OLEObject DrawAspect="Content" r:id="rId20" ObjectID="_1502965403" ProgID="Equation.3" ShapeID="_x0000_i1034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7">
            <w:pPr>
              <w:tabs>
                <w:tab w:val="left" w:pos="284"/>
                <w:tab w:val="left" w:pos="1276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sz w:val="36.66666666666667"/>
                <w:szCs w:val="36.66666666666667"/>
                <w:vertAlign w:val="subscript"/>
              </w:rPr>
              <w:pict>
                <v:shape id="_x0000_i1035" style="width:26.45pt;height:19.1pt" o:ole="" type="#_x0000_t75">
                  <v:imagedata r:id="rId21" o:title=""/>
                </v:shape>
                <o:OLEObject DrawAspect="Content" r:id="rId22" ObjectID="_1502965404" ProgID="Equation.3" ShapeID="_x0000_i1035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88">
            <w:pPr>
              <w:tabs>
                <w:tab w:val="left" w:pos="284"/>
                <w:tab w:val="left" w:pos="1276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sz w:val="36.66666666666667"/>
                <w:szCs w:val="36.66666666666667"/>
                <w:vertAlign w:val="subscript"/>
              </w:rPr>
              <w:pict>
                <v:shape id="_x0000_i1036" style="width:27.7pt;height:36.9pt" o:ole="" type="#_x0000_t75">
                  <v:imagedata r:id="rId23" o:title=""/>
                </v:shape>
                <o:OLEObject DrawAspect="Content" r:id="rId24" ObjectID="_1502965405" ProgID="Equation.3" ShapeID="_x0000_i1036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8A">
            <w:pPr>
              <w:tabs>
                <w:tab w:val="left" w:pos="284"/>
                <w:tab w:val="left" w:pos="1276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sz w:val="36.66666666666667"/>
                <w:szCs w:val="36.66666666666667"/>
                <w:vertAlign w:val="subscript"/>
              </w:rPr>
              <w:pict>
                <v:shape id="_x0000_i1037" style="width:25.85pt;height:17.85pt" o:ole="" type="#_x0000_t75">
                  <v:imagedata r:id="rId25" o:title=""/>
                </v:shape>
                <o:OLEObject DrawAspect="Content" r:id="rId26" ObjectID="_1502965406" ProgID="Equation.3" ShapeID="_x0000_i1037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8C">
            <w:pPr>
              <w:tabs>
                <w:tab w:val="left" w:pos="284"/>
                <w:tab w:val="left" w:pos="1276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sz w:val="36.66666666666667"/>
                <w:szCs w:val="36.66666666666667"/>
                <w:vertAlign w:val="subscript"/>
              </w:rPr>
              <w:pict>
                <v:shape id="_x0000_i1038" style="width:25.85pt;height:17.85pt" o:ole="" type="#_x0000_t75">
                  <v:imagedata r:id="rId27" o:title=""/>
                </v:shape>
                <o:OLEObject DrawAspect="Content" r:id="rId28" ObjectID="_1502965407" ProgID="Equation.3" ShapeID="_x0000_i1038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E">
      <w:pPr>
        <w:tabs>
          <w:tab w:val="left" w:pos="284"/>
          <w:tab w:val="left" w:pos="1276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numPr>
          <w:ilvl w:val="0"/>
          <w:numId w:val="5"/>
        </w:numPr>
        <w:tabs>
          <w:tab w:val="left" w:pos="851"/>
        </w:tabs>
        <w:ind w:left="851" w:hanging="851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►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Através do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ALICE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ajuste a mesma amplitude e frequência (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V</w:t>
      </w:r>
      <w:r w:rsidDel="00000000" w:rsidR="00000000" w:rsidRPr="00000000">
        <w:rPr>
          <w:rFonts w:ascii="Calibri" w:cs="Calibri" w:eastAsia="Calibri" w:hAnsi="Calibri"/>
          <w:b w:val="1"/>
          <w:i w:val="1"/>
          <w:vertAlign w:val="subscript"/>
          <w:rtl w:val="0"/>
        </w:rPr>
        <w:t xml:space="preserve">pp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=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2 V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, f =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100 Hz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), para as ondas senoidal e quadrada da questão acima, e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faça a leitura do valor de pico e com base nesse valor calcule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o valor eficaz nos instrumentos indicados e preencha a tabela abaixo.</w:t>
      </w:r>
    </w:p>
    <w:p w:rsidR="00000000" w:rsidDel="00000000" w:rsidP="00000000" w:rsidRDefault="00000000" w:rsidRPr="00000000" w14:paraId="00000090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6433.000000000001" w:type="dxa"/>
        <w:jc w:val="center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134"/>
        <w:gridCol w:w="1276"/>
        <w:gridCol w:w="1418"/>
        <w:gridCol w:w="1134"/>
        <w:gridCol w:w="1471"/>
        <w:tblGridChange w:id="0">
          <w:tblGrid>
            <w:gridCol w:w="1134"/>
            <w:gridCol w:w="1276"/>
            <w:gridCol w:w="1418"/>
            <w:gridCol w:w="1134"/>
            <w:gridCol w:w="1471"/>
          </w:tblGrid>
        </w:tblGridChange>
      </w:tblGrid>
      <w:tr>
        <w:trPr>
          <w:cantSplit w:val="0"/>
          <w:trHeight w:val="280" w:hRule="atLeast"/>
          <w:tblHeader w:val="0"/>
        </w:trPr>
        <w:tc>
          <w:tcPr>
            <w:vMerge w:val="restart"/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91">
            <w:pPr>
              <w:tabs>
                <w:tab w:val="left" w:pos="284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Forma de Onda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2">
            <w:pPr>
              <w:tabs>
                <w:tab w:val="left" w:pos="284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Ajustado no osciloscópio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4">
            <w:pPr>
              <w:tabs>
                <w:tab w:val="left" w:pos="284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Calculado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5">
            <w:pPr>
              <w:tabs>
                <w:tab w:val="left" w:pos="284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Medido [V]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Merge w:val="continue"/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7">
            <w:pPr>
              <w:tabs>
                <w:tab w:val="left" w:pos="284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f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[Hz]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8">
            <w:pPr>
              <w:tabs>
                <w:tab w:val="left" w:pos="284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V</w:t>
            </w:r>
            <w:r w:rsidDel="00000000" w:rsidR="00000000" w:rsidRPr="00000000">
              <w:rPr>
                <w:rFonts w:ascii="Calibri" w:cs="Calibri" w:eastAsia="Calibri" w:hAnsi="Calibri"/>
                <w:i w:val="1"/>
                <w:vertAlign w:val="subscript"/>
                <w:rtl w:val="0"/>
              </w:rPr>
              <w:t xml:space="preserve">p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[V]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9">
            <w:pPr>
              <w:tabs>
                <w:tab w:val="left" w:pos="284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V</w:t>
            </w:r>
            <w:r w:rsidDel="00000000" w:rsidR="00000000" w:rsidRPr="00000000">
              <w:rPr>
                <w:rFonts w:ascii="Calibri" w:cs="Calibri" w:eastAsia="Calibri" w:hAnsi="Calibri"/>
                <w:i w:val="1"/>
                <w:vertAlign w:val="subscript"/>
                <w:rtl w:val="0"/>
              </w:rPr>
              <w:t xml:space="preserve">ef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[V]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A">
            <w:pPr>
              <w:tabs>
                <w:tab w:val="left" w:pos="284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ADALM1000</w:t>
            </w:r>
          </w:p>
          <w:p w:rsidR="00000000" w:rsidDel="00000000" w:rsidP="00000000" w:rsidRDefault="00000000" w:rsidRPr="00000000" w14:paraId="0000009B">
            <w:pPr>
              <w:tabs>
                <w:tab w:val="left" w:pos="284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(RMS)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C">
            <w:pPr>
              <w:tabs>
                <w:tab w:val="left" w:pos="284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Senoidal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D">
            <w:pPr>
              <w:tabs>
                <w:tab w:val="left" w:pos="284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E">
            <w:pPr>
              <w:tabs>
                <w:tab w:val="left" w:pos="284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F">
            <w:pPr>
              <w:tabs>
                <w:tab w:val="left" w:pos="284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0">
            <w:pPr>
              <w:tabs>
                <w:tab w:val="left" w:pos="284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1">
            <w:pPr>
              <w:tabs>
                <w:tab w:val="left" w:pos="284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Quadrada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2">
            <w:pPr>
              <w:tabs>
                <w:tab w:val="left" w:pos="284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3">
            <w:pPr>
              <w:tabs>
                <w:tab w:val="left" w:pos="284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4">
            <w:pPr>
              <w:tabs>
                <w:tab w:val="left" w:pos="284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5">
            <w:pPr>
              <w:tabs>
                <w:tab w:val="left" w:pos="284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6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tabs>
          <w:tab w:val="left" w:pos="284"/>
        </w:tabs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Proposição II.3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REGULAÇÃO DE FONTE DE TENSÃO E MÁXIMA TRANSFERÊNCIA DE POTÊNCIA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(CASAMENTO DE IMPEDÂNCIA)</w:t>
      </w:r>
    </w:p>
    <w:p w:rsidR="00000000" w:rsidDel="00000000" w:rsidP="00000000" w:rsidRDefault="00000000" w:rsidRPr="00000000" w14:paraId="000000AA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tabs>
          <w:tab w:val="left" w:pos="284"/>
        </w:tabs>
        <w:ind w:left="993" w:hanging="993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Objetivo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</w:t>
        <w:tab/>
        <w:t xml:space="preserve">Constatar as limitações práticas de fontes de tensão reais e verificar as condições de máxima transferência de potência.</w:t>
      </w:r>
    </w:p>
    <w:p w:rsidR="00000000" w:rsidDel="00000000" w:rsidP="00000000" w:rsidRDefault="00000000" w:rsidRPr="00000000" w14:paraId="000000AC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numPr>
          <w:ilvl w:val="0"/>
          <w:numId w:val="1"/>
        </w:numPr>
        <w:tabs>
          <w:tab w:val="left" w:pos="284"/>
        </w:tabs>
        <w:ind w:left="360" w:hanging="36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Regulação</w:t>
      </w:r>
    </w:p>
    <w:p w:rsidR="00000000" w:rsidDel="00000000" w:rsidP="00000000" w:rsidRDefault="00000000" w:rsidRPr="00000000" w14:paraId="000000AE">
      <w:pPr>
        <w:tabs>
          <w:tab w:val="left" w:pos="284"/>
        </w:tabs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Revisão da Teoria: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Seria desejável que a fonte de tensão do laboratório fosse ideal, isto é, que a tensão ajustada não variasse com a corrente da carga. Nessas condições, seria mais fácil comprovar uma série de experimentos estudados na teoria.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Como a fonte real possui resistência interna (lembre-se do modelo de Thévenin), ocorre uma queda na tensão terminal quando a carga é ligada. A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regulação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da fonte expressa a queda de tensão relativa quando a carga da fonte varia desde zero até o valor nominal:</w:t>
      </w:r>
    </w:p>
    <w:p w:rsidR="00000000" w:rsidDel="00000000" w:rsidP="00000000" w:rsidRDefault="00000000" w:rsidRPr="00000000" w14:paraId="000000B4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tabs>
          <w:tab w:val="left" w:pos="284"/>
        </w:tabs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36.66666666666667"/>
          <w:szCs w:val="36.66666666666667"/>
          <w:vertAlign w:val="subscript"/>
        </w:rPr>
        <w:pict>
          <v:shape id="_x0000_i1039" style="width:94.15pt;height:33.85pt" fillcolor="window" o:ole="" type="#_x0000_t75">
            <v:imagedata r:id="rId29" o:title=""/>
          </v:shape>
          <o:OLEObject DrawAspect="Content" r:id="rId30" ObjectID="_1502965408" ProgID="Equation.3" ShapeID="_x0000_i1039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em que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V</w:t>
      </w:r>
      <w:r w:rsidDel="00000000" w:rsidR="00000000" w:rsidRPr="00000000">
        <w:rPr>
          <w:rFonts w:ascii="Calibri" w:cs="Calibri" w:eastAsia="Calibri" w:hAnsi="Calibri"/>
          <w:vertAlign w:val="subscript"/>
          <w:rtl w:val="0"/>
        </w:rPr>
        <w:t xml:space="preserve">0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corresponde à tensão em vazio (carga zero) e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V</w:t>
      </w:r>
      <w:r w:rsidDel="00000000" w:rsidR="00000000" w:rsidRPr="00000000">
        <w:rPr>
          <w:rFonts w:ascii="Calibri" w:cs="Calibri" w:eastAsia="Calibri" w:hAnsi="Calibri"/>
          <w:i w:val="1"/>
          <w:vertAlign w:val="subscript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à tensão em plena carga (nominal).</w:t>
      </w:r>
    </w:p>
    <w:p w:rsidR="00000000" w:rsidDel="00000000" w:rsidP="00000000" w:rsidRDefault="00000000" w:rsidRPr="00000000" w14:paraId="000000B8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Para uma fonte de tensão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com resistência interna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i w:val="1"/>
          <w:vertAlign w:val="subscript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alimentando uma carga variável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i w:val="1"/>
          <w:vertAlign w:val="subscript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teremos:</w:t>
      </w:r>
    </w:p>
    <w:p w:rsidR="00000000" w:rsidDel="00000000" w:rsidP="00000000" w:rsidRDefault="00000000" w:rsidRPr="00000000" w14:paraId="000000BA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tabs>
          <w:tab w:val="left" w:pos="284"/>
        </w:tabs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330413" cy="1440000"/>
            <wp:effectExtent b="0" l="0" r="0" t="0"/>
            <wp:docPr id="16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51"/>
                    <a:srcRect b="0" l="0" r="5460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0413" cy="14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 tensão nos terminais da fonte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V</w:t>
      </w:r>
      <w:r w:rsidDel="00000000" w:rsidR="00000000" w:rsidRPr="00000000">
        <w:rPr>
          <w:rFonts w:ascii="Calibri" w:cs="Calibri" w:eastAsia="Calibri" w:hAnsi="Calibri"/>
          <w:i w:val="1"/>
          <w:vertAlign w:val="subscript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será dada por:</w:t>
      </w:r>
    </w:p>
    <w:p w:rsidR="00000000" w:rsidDel="00000000" w:rsidP="00000000" w:rsidRDefault="00000000" w:rsidRPr="00000000" w14:paraId="000000BD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tabs>
          <w:tab w:val="left" w:pos="284"/>
        </w:tabs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36.66666666666667"/>
          <w:szCs w:val="36.66666666666667"/>
          <w:vertAlign w:val="subscript"/>
        </w:rPr>
        <w:pict>
          <v:shape id="_x0000_i1040" style="width:59.1pt;height:16.6pt" o:ole="" type="#_x0000_t75">
            <v:imagedata r:id="rId31" o:title=""/>
          </v:shape>
          <o:OLEObject DrawAspect="Content" r:id="rId32" ObjectID="_1502965409" ProgID="Equation.3" ShapeID="_x0000_i1040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Em vazio (sem carga,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= 0) resulta:</w:t>
      </w:r>
    </w:p>
    <w:p w:rsidR="00000000" w:rsidDel="00000000" w:rsidP="00000000" w:rsidRDefault="00000000" w:rsidRPr="00000000" w14:paraId="000000C0">
      <w:pPr>
        <w:tabs>
          <w:tab w:val="left" w:pos="284"/>
        </w:tabs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36.66666666666667"/>
          <w:szCs w:val="36.66666666666667"/>
          <w:vertAlign w:val="subscript"/>
        </w:rPr>
        <w:pict>
          <v:shape id="_x0000_i1041" style="width:52.9pt;height:16.6pt" o:ole="" type="#_x0000_t75">
            <v:imagedata r:id="rId33" o:title=""/>
          </v:shape>
          <o:OLEObject DrawAspect="Content" r:id="rId34" ObjectID="_1502965410" ProgID="Equation.3" ShapeID="_x0000_i1041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Com plena carga (carga nominal,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I = I</w:t>
      </w:r>
      <w:r w:rsidDel="00000000" w:rsidR="00000000" w:rsidRPr="00000000">
        <w:rPr>
          <w:rFonts w:ascii="Calibri" w:cs="Calibri" w:eastAsia="Calibri" w:hAnsi="Calibri"/>
          <w:i w:val="1"/>
          <w:vertAlign w:val="subscript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 tem-se:</w:t>
      </w:r>
    </w:p>
    <w:p w:rsidR="00000000" w:rsidDel="00000000" w:rsidP="00000000" w:rsidRDefault="00000000" w:rsidRPr="00000000" w14:paraId="000000C2">
      <w:pPr>
        <w:tabs>
          <w:tab w:val="left" w:pos="284"/>
        </w:tabs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sz w:val="36.66666666666667"/>
          <w:szCs w:val="36.66666666666667"/>
          <w:vertAlign w:val="subscript"/>
        </w:rPr>
        <w:pict>
          <v:shape id="_x0000_i1042" style="width:67.1pt;height:16.6pt" o:ole="" type="#_x0000_t75">
            <v:imagedata r:id="rId35" o:title=""/>
          </v:shape>
          <o:OLEObject DrawAspect="Content" r:id="rId36" ObjectID="_1502965411" ProgID="Equation.3" ShapeID="_x0000_i1042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Logo, a regulação é dada por:</w:t>
      </w:r>
    </w:p>
    <w:p w:rsidR="00000000" w:rsidDel="00000000" w:rsidP="00000000" w:rsidRDefault="00000000" w:rsidRPr="00000000" w14:paraId="000000C4">
      <w:pPr>
        <w:tabs>
          <w:tab w:val="left" w:pos="284"/>
        </w:tabs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36.66666666666667"/>
          <w:szCs w:val="36.66666666666667"/>
          <w:vertAlign w:val="subscript"/>
        </w:rPr>
        <w:pict>
          <v:shape id="_x0000_i1043" style="width:134.15pt;height:33.85pt" o:bordertopcolor="this" o:borderleftcolor="this" o:borderbottomcolor="this" o:borderrightcolor="this" fillcolor="window" o:ole="" type="#_x0000_t75">
            <v:imagedata r:id="rId37" o:title=""/>
            <w10:bordertop type="single" width="6"/>
            <w10:borderbottom type="single" width="6"/>
            <w10:borderleft type="single" width="6"/>
            <w10:borderright type="single" width="6"/>
          </v:shape>
          <o:OLEObject DrawAspect="Content" r:id="rId38" ObjectID="_1502965412" ProgID="Equation.3" ShapeID="_x0000_i1043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tabs>
          <w:tab w:val="left" w:pos="284"/>
        </w:tabs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ou seja, a regulação da fonte indica a fração que a resistência interna representa em relação à resistência externa nominal (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i w:val="1"/>
          <w:vertAlign w:val="subscript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 = R</w:t>
      </w:r>
      <w:r w:rsidDel="00000000" w:rsidR="00000000" w:rsidRPr="00000000">
        <w:rPr>
          <w:rFonts w:ascii="Calibri" w:cs="Calibri" w:eastAsia="Calibri" w:hAnsi="Calibri"/>
          <w:i w:val="1"/>
          <w:vertAlign w:val="subscript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). Pode-se notar que quanto menor a resistência interna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i w:val="1"/>
          <w:vertAlign w:val="subscript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menor a regulação e, portanto, melhor a fonte.</w:t>
      </w:r>
    </w:p>
    <w:p w:rsidR="00000000" w:rsidDel="00000000" w:rsidP="00000000" w:rsidRDefault="00000000" w:rsidRPr="00000000" w14:paraId="000000C7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tabs>
          <w:tab w:val="left" w:pos="284"/>
        </w:tabs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Ensaios e Questões:</w:t>
      </w:r>
    </w:p>
    <w:p w:rsidR="00000000" w:rsidDel="00000000" w:rsidP="00000000" w:rsidRDefault="00000000" w:rsidRPr="00000000" w14:paraId="000000C9">
      <w:pPr>
        <w:tabs>
          <w:tab w:val="left" w:pos="28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numPr>
          <w:ilvl w:val="0"/>
          <w:numId w:val="6"/>
        </w:numPr>
        <w:tabs>
          <w:tab w:val="left" w:pos="851"/>
        </w:tabs>
        <w:ind w:left="851" w:hanging="851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Qual a tensão terminal da fonte quando </w:t>
      </w:r>
      <w:r w:rsidDel="00000000" w:rsidR="00000000" w:rsidRPr="00000000">
        <w:rPr>
          <w:rFonts w:ascii="Calibri" w:cs="Calibri" w:eastAsia="Calibri" w:hAnsi="Calibri"/>
          <w:sz w:val="36.66666666666667"/>
          <w:szCs w:val="36.66666666666667"/>
          <w:vertAlign w:val="subscript"/>
        </w:rPr>
        <w:pict>
          <v:shape id="_x0000_i1044" style="width:38.15pt;height:17.85pt" fillcolor="window" o:ole="" type="#_x0000_t75">
            <v:imagedata r:id="rId39" o:title=""/>
          </v:shape>
          <o:OLEObject DrawAspect="Content" r:id="rId40" ObjectID="_1502965413" ProgID="Equation.3" ShapeID="_x0000_i1044" Type="Embed"/>
        </w:pict>
      </w:r>
      <w:r w:rsidDel="00000000" w:rsidR="00000000" w:rsidRPr="00000000">
        <w:rPr>
          <w:rFonts w:ascii="Calibri" w:cs="Calibri" w:eastAsia="Calibri" w:hAnsi="Calibri"/>
          <w:rtl w:val="0"/>
        </w:rPr>
        <w:t xml:space="preserve">?</w:t>
      </w:r>
    </w:p>
    <w:p w:rsidR="00000000" w:rsidDel="00000000" w:rsidP="00000000" w:rsidRDefault="00000000" w:rsidRPr="00000000" w14:paraId="000000CB">
      <w:pPr>
        <w:tabs>
          <w:tab w:val="left" w:pos="709"/>
        </w:tabs>
        <w:ind w:left="709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numPr>
          <w:ilvl w:val="0"/>
          <w:numId w:val="6"/>
        </w:numPr>
        <w:tabs>
          <w:tab w:val="left" w:pos="851"/>
        </w:tabs>
        <w:ind w:left="851" w:hanging="851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Qual a regulação de uma fonte ideal?</w:t>
      </w:r>
    </w:p>
    <w:p w:rsidR="00000000" w:rsidDel="00000000" w:rsidP="00000000" w:rsidRDefault="00000000" w:rsidRPr="00000000" w14:paraId="000000CD">
      <w:pPr>
        <w:tabs>
          <w:tab w:val="left" w:pos="709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numPr>
          <w:ilvl w:val="0"/>
          <w:numId w:val="6"/>
        </w:numPr>
        <w:tabs>
          <w:tab w:val="left" w:pos="851"/>
        </w:tabs>
        <w:ind w:left="851" w:hanging="851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►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Ajuste no gerador de sinais, sem carga, uma forma de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onda quadrada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com 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V</w:t>
      </w:r>
      <w:r w:rsidDel="00000000" w:rsidR="00000000" w:rsidRPr="00000000">
        <w:rPr>
          <w:rFonts w:ascii="Calibri" w:cs="Calibri" w:eastAsia="Calibri" w:hAnsi="Calibri"/>
          <w:b w:val="1"/>
          <w:i w:val="1"/>
          <w:vertAlign w:val="subscript"/>
          <w:rtl w:val="0"/>
        </w:rPr>
        <w:t xml:space="preserve">pp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=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4 V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e 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f =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1 kHz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</w:t>
      </w:r>
    </w:p>
    <w:p w:rsidR="00000000" w:rsidDel="00000000" w:rsidP="00000000" w:rsidRDefault="00000000" w:rsidRPr="00000000" w14:paraId="000000CF">
      <w:pPr>
        <w:tabs>
          <w:tab w:val="left" w:pos="709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40" w:lineRule="auto"/>
        <w:ind w:left="851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Nestas condições observe no osciloscópio o efeito de se conectar uma carga do tipo resistiva. Usando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um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potenciômetro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,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varie a resistência e preencha a tabela a seguir.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40" w:lineRule="auto"/>
        <w:ind w:left="851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DICA: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V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pp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no osciloscópio é muito sujeito a ruídos que causam variações abruptas no valor máximo do sinal. Use V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top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para fazer essas medidas.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40" w:lineRule="auto"/>
        <w:ind w:left="851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211.000000000002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52"/>
        <w:gridCol w:w="1152"/>
        <w:gridCol w:w="1152"/>
        <w:gridCol w:w="1151"/>
        <w:gridCol w:w="1151"/>
        <w:gridCol w:w="1151"/>
        <w:gridCol w:w="1151"/>
        <w:gridCol w:w="1151"/>
        <w:tblGridChange w:id="0">
          <w:tblGrid>
            <w:gridCol w:w="1152"/>
            <w:gridCol w:w="1152"/>
            <w:gridCol w:w="1152"/>
            <w:gridCol w:w="1151"/>
            <w:gridCol w:w="1151"/>
            <w:gridCol w:w="1151"/>
            <w:gridCol w:w="1151"/>
            <w:gridCol w:w="1151"/>
          </w:tblGrid>
        </w:tblGridChange>
      </w:tblGrid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Ajustado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Medido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Calculado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419"/>
                <w:tab w:val="right" w:pos="8838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Calculado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Ajustado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Medido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Calculado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A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Calculado</w:t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B">
            <w:pPr>
              <w:pStyle w:val="Heading1"/>
              <w:spacing w:line="240" w:lineRule="auto"/>
              <w:rPr>
                <w:rFonts w:ascii="Calibri" w:cs="Calibri" w:eastAsia="Calibri" w:hAnsi="Calibri"/>
                <w:vertAlign w:val="subscript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</w:t>
            </w:r>
            <w:r w:rsidDel="00000000" w:rsidR="00000000" w:rsidRPr="00000000">
              <w:rPr>
                <w:rFonts w:ascii="Calibri" w:cs="Calibri" w:eastAsia="Calibri" w:hAnsi="Calibri"/>
                <w:vertAlign w:val="subscript"/>
                <w:rtl w:val="0"/>
              </w:rPr>
              <w:t xml:space="preserve">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V</w:t>
            </w:r>
            <w:r w:rsidDel="00000000" w:rsidR="00000000" w:rsidRPr="00000000">
              <w:rPr>
                <w:rFonts w:ascii="Calibri" w:cs="Calibri" w:eastAsia="Calibri" w:hAnsi="Calibri"/>
                <w:i w:val="1"/>
                <w:vertAlign w:val="subscript"/>
                <w:rtl w:val="0"/>
              </w:rPr>
              <w:t xml:space="preserve">e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[V]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I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[mA]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E">
            <w:pPr>
              <w:pStyle w:val="Heading1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</w:t>
            </w:r>
            <w:r w:rsidDel="00000000" w:rsidR="00000000" w:rsidRPr="00000000">
              <w:rPr>
                <w:rFonts w:ascii="Calibri" w:cs="Calibri" w:eastAsia="Calibri" w:hAnsi="Calibri"/>
                <w:vertAlign w:val="subscript"/>
                <w:rtl w:val="0"/>
              </w:rPr>
              <w:t xml:space="preserve">e </w:t>
            </w:r>
            <w:r w:rsidDel="00000000" w:rsidR="00000000" w:rsidRPr="00000000">
              <w:rPr>
                <w:rFonts w:ascii="Calibri" w:cs="Calibri" w:eastAsia="Calibri" w:hAnsi="Calibri"/>
                <w:i w:val="0"/>
                <w:rtl w:val="0"/>
              </w:rPr>
              <w:t xml:space="preserve">[mW]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F">
            <w:pPr>
              <w:pStyle w:val="Heading1"/>
              <w:spacing w:line="240" w:lineRule="auto"/>
              <w:rPr>
                <w:rFonts w:ascii="Calibri" w:cs="Calibri" w:eastAsia="Calibri" w:hAnsi="Calibri"/>
                <w:vertAlign w:val="subscript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</w:t>
            </w:r>
            <w:r w:rsidDel="00000000" w:rsidR="00000000" w:rsidRPr="00000000">
              <w:rPr>
                <w:rFonts w:ascii="Calibri" w:cs="Calibri" w:eastAsia="Calibri" w:hAnsi="Calibri"/>
                <w:vertAlign w:val="subscript"/>
                <w:rtl w:val="0"/>
              </w:rPr>
              <w:t xml:space="preserve">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V</w:t>
            </w:r>
            <w:r w:rsidDel="00000000" w:rsidR="00000000" w:rsidRPr="00000000">
              <w:rPr>
                <w:rFonts w:ascii="Calibri" w:cs="Calibri" w:eastAsia="Calibri" w:hAnsi="Calibri"/>
                <w:i w:val="1"/>
                <w:vertAlign w:val="subscript"/>
                <w:rtl w:val="0"/>
              </w:rPr>
              <w:t xml:space="preserve">e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[V]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I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[mA]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P</w:t>
            </w:r>
            <w:r w:rsidDel="00000000" w:rsidR="00000000" w:rsidRPr="00000000">
              <w:rPr>
                <w:rFonts w:ascii="Calibri" w:cs="Calibri" w:eastAsia="Calibri" w:hAnsi="Calibri"/>
                <w:i w:val="1"/>
                <w:vertAlign w:val="subscript"/>
                <w:rtl w:val="0"/>
              </w:rPr>
              <w:t xml:space="preserve">e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[mW]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∞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80 </w:t>
            </w:r>
            <w:r w:rsidDel="00000000" w:rsidR="00000000" w:rsidRPr="00000000">
              <w:rPr>
                <w:rFonts w:ascii="Symbol" w:cs="Symbol" w:eastAsia="Symbol" w:hAnsi="Symbol"/>
                <w:rtl w:val="0"/>
              </w:rPr>
              <w:t xml:space="preserve">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A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300 </w:t>
            </w:r>
            <w:r w:rsidDel="00000000" w:rsidR="00000000" w:rsidRPr="00000000">
              <w:rPr>
                <w:rFonts w:ascii="Symbol" w:cs="Symbol" w:eastAsia="Symbol" w:hAnsi="Symbol"/>
                <w:rtl w:val="0"/>
              </w:rPr>
              <w:t xml:space="preserve">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60 </w:t>
            </w:r>
            <w:r w:rsidDel="00000000" w:rsidR="00000000" w:rsidRPr="00000000">
              <w:rPr>
                <w:rFonts w:ascii="Symbol" w:cs="Symbol" w:eastAsia="Symbol" w:hAnsi="Symbol"/>
                <w:rtl w:val="0"/>
              </w:rPr>
              <w:t xml:space="preserve">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250 </w:t>
            </w:r>
            <w:r w:rsidDel="00000000" w:rsidR="00000000" w:rsidRPr="00000000">
              <w:rPr>
                <w:rFonts w:ascii="Symbol" w:cs="Symbol" w:eastAsia="Symbol" w:hAnsi="Symbol"/>
                <w:rtl w:val="0"/>
              </w:rPr>
              <w:t xml:space="preserve">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7">
            <w:pPr>
              <w:ind w:right="191"/>
              <w:jc w:val="righ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50 </w:t>
            </w:r>
            <w:r w:rsidDel="00000000" w:rsidR="00000000" w:rsidRPr="00000000">
              <w:rPr>
                <w:rFonts w:ascii="Symbol" w:cs="Symbol" w:eastAsia="Symbol" w:hAnsi="Symbol"/>
                <w:rtl w:val="0"/>
              </w:rPr>
              <w:t xml:space="preserve">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A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200 </w:t>
            </w:r>
            <w:r w:rsidDel="00000000" w:rsidR="00000000" w:rsidRPr="00000000">
              <w:rPr>
                <w:rFonts w:ascii="Symbol" w:cs="Symbol" w:eastAsia="Symbol" w:hAnsi="Symbol"/>
                <w:rtl w:val="0"/>
              </w:rPr>
              <w:t xml:space="preserve">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419"/>
                <w:tab w:val="right" w:pos="8838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40 </w:t>
            </w:r>
            <w:r w:rsidDel="00000000" w:rsidR="00000000" w:rsidRPr="00000000">
              <w:rPr>
                <w:rFonts w:ascii="Symbol" w:cs="Symbol" w:eastAsia="Symbol" w:hAnsi="Symbol"/>
                <w:rtl w:val="0"/>
              </w:rPr>
              <w:t xml:space="preserve">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150 </w:t>
            </w:r>
            <w:r w:rsidDel="00000000" w:rsidR="00000000" w:rsidRPr="00000000">
              <w:rPr>
                <w:rFonts w:ascii="Symbol" w:cs="Symbol" w:eastAsia="Symbol" w:hAnsi="Symbol"/>
                <w:rtl w:val="0"/>
              </w:rPr>
              <w:t xml:space="preserve">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20 </w:t>
            </w:r>
            <w:r w:rsidDel="00000000" w:rsidR="00000000" w:rsidRPr="00000000">
              <w:rPr>
                <w:rFonts w:ascii="Symbol" w:cs="Symbol" w:eastAsia="Symbol" w:hAnsi="Symbol"/>
                <w:rtl w:val="0"/>
              </w:rPr>
              <w:t xml:space="preserve">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A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100 </w:t>
            </w:r>
            <w:r w:rsidDel="00000000" w:rsidR="00000000" w:rsidRPr="00000000">
              <w:rPr>
                <w:rFonts w:ascii="Symbol" w:cs="Symbol" w:eastAsia="Symbol" w:hAnsi="Symbol"/>
                <w:rtl w:val="0"/>
              </w:rPr>
              <w:t xml:space="preserve">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10 </w:t>
            </w:r>
            <w:r w:rsidDel="00000000" w:rsidR="00000000" w:rsidRPr="00000000">
              <w:rPr>
                <w:rFonts w:ascii="Symbol" w:cs="Symbol" w:eastAsia="Symbol" w:hAnsi="Symbol"/>
                <w:rtl w:val="0"/>
              </w:rPr>
              <w:t xml:space="preserve">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3">
      <w:pPr>
        <w:tabs>
          <w:tab w:val="left" w:pos="709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tabs>
          <w:tab w:val="left" w:pos="709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numPr>
          <w:ilvl w:val="0"/>
          <w:numId w:val="6"/>
        </w:numPr>
        <w:tabs>
          <w:tab w:val="left" w:pos="851"/>
        </w:tabs>
        <w:ind w:left="851" w:hanging="851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Determine, a partir dos dados acima, o valor de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i w:val="1"/>
          <w:vertAlign w:val="subscript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</w:t>
      </w:r>
    </w:p>
    <w:p w:rsidR="00000000" w:rsidDel="00000000" w:rsidP="00000000" w:rsidRDefault="00000000" w:rsidRPr="00000000" w14:paraId="00000116">
      <w:pPr>
        <w:ind w:left="851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numPr>
          <w:ilvl w:val="0"/>
          <w:numId w:val="6"/>
        </w:numPr>
        <w:tabs>
          <w:tab w:val="left" w:pos="851"/>
        </w:tabs>
        <w:ind w:left="851" w:hanging="851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Calcule a corrente de curto-circuito da fonte, supondo 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V</w:t>
      </w:r>
      <w:r w:rsidDel="00000000" w:rsidR="00000000" w:rsidRPr="00000000">
        <w:rPr>
          <w:rFonts w:ascii="Calibri" w:cs="Calibri" w:eastAsia="Calibri" w:hAnsi="Calibri"/>
          <w:b w:val="1"/>
          <w:i w:val="1"/>
          <w:vertAlign w:val="subscript"/>
          <w:rtl w:val="0"/>
        </w:rPr>
        <w:t xml:space="preserve">pp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= 4 V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Não teste,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apenas calcule, pois a fonte pode não suportar o curto-circuito.</w:t>
      </w:r>
    </w:p>
    <w:p w:rsidR="00000000" w:rsidDel="00000000" w:rsidP="00000000" w:rsidRDefault="00000000" w:rsidRPr="00000000" w14:paraId="00000118">
      <w:pPr>
        <w:tabs>
          <w:tab w:val="left" w:pos="709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numPr>
          <w:ilvl w:val="0"/>
          <w:numId w:val="6"/>
        </w:numPr>
        <w:tabs>
          <w:tab w:val="left" w:pos="851"/>
        </w:tabs>
        <w:ind w:left="851" w:hanging="851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Obtenha com os dados acima a curva [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P</w:t>
      </w:r>
      <w:r w:rsidDel="00000000" w:rsidR="00000000" w:rsidRPr="00000000">
        <w:rPr>
          <w:rFonts w:ascii="Calibri" w:cs="Calibri" w:eastAsia="Calibri" w:hAnsi="Calibri"/>
          <w:i w:val="1"/>
          <w:vertAlign w:val="subscript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×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i w:val="1"/>
          <w:vertAlign w:val="subscript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] e identifique o ponto de máxima transferência de potência. Relacione esse ponto com os parâmetros do equivalente de Thévenin da fonte.  Desenhe a figura abaixo.</w:t>
      </w:r>
    </w:p>
    <w:p w:rsidR="00000000" w:rsidDel="00000000" w:rsidP="00000000" w:rsidRDefault="00000000" w:rsidRPr="00000000" w14:paraId="0000011A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952500</wp:posOffset>
                </wp:positionH>
                <wp:positionV relativeFrom="paragraph">
                  <wp:posOffset>76200</wp:posOffset>
                </wp:positionV>
                <wp:extent cx="4545330" cy="1915160"/>
                <wp:effectExtent b="0" l="0" r="0" t="0"/>
                <wp:wrapSquare wrapText="bothSides" distB="0" distT="0" distL="114300" distR="114300"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086035" y="2835120"/>
                          <a:ext cx="4519930" cy="1889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952500</wp:posOffset>
                </wp:positionH>
                <wp:positionV relativeFrom="paragraph">
                  <wp:posOffset>76200</wp:posOffset>
                </wp:positionV>
                <wp:extent cx="4545330" cy="1915160"/>
                <wp:effectExtent b="0" l="0" r="0" t="0"/>
                <wp:wrapSquare wrapText="bothSides" distB="0" distT="0" distL="114300" distR="114300"/>
                <wp:docPr id="11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45330" cy="19151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1B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tabs>
          <w:tab w:val="left" w:pos="851"/>
        </w:tabs>
        <w:ind w:left="851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numPr>
          <w:ilvl w:val="0"/>
          <w:numId w:val="6"/>
        </w:numPr>
        <w:tabs>
          <w:tab w:val="left" w:pos="851"/>
        </w:tabs>
        <w:ind w:left="851" w:hanging="851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Obtenha com os dados acima a curva [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V</w:t>
      </w:r>
      <w:r w:rsidDel="00000000" w:rsidR="00000000" w:rsidRPr="00000000">
        <w:rPr>
          <w:rFonts w:ascii="Calibri" w:cs="Calibri" w:eastAsia="Calibri" w:hAnsi="Calibri"/>
          <w:i w:val="1"/>
          <w:vertAlign w:val="subscript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×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]. Trace também a reta que seria esperada, usando os valores de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V</w:t>
      </w:r>
      <w:r w:rsidDel="00000000" w:rsidR="00000000" w:rsidRPr="00000000">
        <w:rPr>
          <w:rFonts w:ascii="Calibri" w:cs="Calibri" w:eastAsia="Calibri" w:hAnsi="Calibri"/>
          <w:i w:val="1"/>
          <w:vertAlign w:val="subscript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e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i w:val="1"/>
          <w:vertAlign w:val="subscript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estimados.  Desenhe as duas figuras abaixo.</w:t>
      </w:r>
    </w:p>
    <w:p w:rsidR="00000000" w:rsidDel="00000000" w:rsidP="00000000" w:rsidRDefault="00000000" w:rsidRPr="00000000" w14:paraId="00000124">
      <w:pPr>
        <w:tabs>
          <w:tab w:val="left" w:pos="851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tabs>
          <w:tab w:val="left" w:pos="851"/>
        </w:tabs>
        <w:jc w:val="both"/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jc w:val="both"/>
        <w:rPr>
          <w:rFonts w:ascii="Calibri" w:cs="Calibri" w:eastAsia="Calibri" w:hAnsi="Calibri"/>
          <w:b w:val="1"/>
          <w:color w:val="548dd4"/>
        </w:rPr>
      </w:pPr>
      <w:r w:rsidDel="00000000" w:rsidR="00000000" w:rsidRPr="00000000">
        <w:rPr>
          <w:rFonts w:ascii="Calibri" w:cs="Calibri" w:eastAsia="Calibri" w:hAnsi="Calibri"/>
          <w:b w:val="1"/>
          <w:color w:val="548dd4"/>
          <w:rtl w:val="0"/>
        </w:rPr>
        <w:t xml:space="preserve">Anexo: Ajuste das escalas para realizar medições – osciloscópio Keysight DSO 1152B (dicas para osciloscópio mas valem para uso do software ALICE)</w:t>
      </w:r>
    </w:p>
    <w:p w:rsidR="00000000" w:rsidDel="00000000" w:rsidP="00000000" w:rsidRDefault="00000000" w:rsidRPr="00000000" w14:paraId="00000127">
      <w:pPr>
        <w:jc w:val="both"/>
        <w:rPr>
          <w:rFonts w:ascii="Calibri" w:cs="Calibri" w:eastAsia="Calibri" w:hAnsi="Calibri"/>
          <w:b w:val="1"/>
          <w:color w:val="548dd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jc w:val="both"/>
        <w:rPr>
          <w:rFonts w:ascii="Calibri" w:cs="Calibri" w:eastAsia="Calibri" w:hAnsi="Calibri"/>
          <w:b w:val="1"/>
          <w:color w:val="548dd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jc w:val="both"/>
        <w:rPr>
          <w:rFonts w:ascii="Calibri" w:cs="Calibri" w:eastAsia="Calibri" w:hAnsi="Calibri"/>
          <w:b w:val="1"/>
          <w:color w:val="548dd4"/>
        </w:rPr>
      </w:pPr>
      <w:r w:rsidDel="00000000" w:rsidR="00000000" w:rsidRPr="00000000">
        <w:rPr/>
        <w:drawing>
          <wp:inline distB="0" distT="0" distL="0" distR="0">
            <wp:extent cx="6120765" cy="3442970"/>
            <wp:effectExtent b="0" l="0" r="0" t="0"/>
            <wp:docPr id="14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jc w:val="both"/>
        <w:rPr>
          <w:rFonts w:ascii="Calibri" w:cs="Calibri" w:eastAsia="Calibri" w:hAnsi="Calibri"/>
          <w:b w:val="1"/>
          <w:color w:val="548dd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jc w:val="both"/>
        <w:rPr>
          <w:rFonts w:ascii="Calibri" w:cs="Calibri" w:eastAsia="Calibri" w:hAnsi="Calibri"/>
          <w:b w:val="1"/>
          <w:color w:val="548dd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jc w:val="both"/>
        <w:rPr/>
      </w:pPr>
      <w:r w:rsidDel="00000000" w:rsidR="00000000" w:rsidRPr="00000000">
        <w:rPr/>
        <w:drawing>
          <wp:inline distB="0" distT="0" distL="0" distR="0">
            <wp:extent cx="6120765" cy="3442970"/>
            <wp:effectExtent b="0" l="0" r="0" t="0"/>
            <wp:docPr id="15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55" w:type="default"/>
      <w:footerReference r:id="rId56" w:type="default"/>
      <w:footerReference r:id="rId57" w:type="even"/>
      <w:pgSz w:h="16840" w:w="11907" w:orient="portrait"/>
      <w:pgMar w:bottom="1134" w:top="1134" w:left="1134" w:right="1134" w:header="851" w:footer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Times New Roman"/>
  <w:font w:name="Cambria"/>
  <w:font w:name="Symbol"/>
  <w:font w:name="Noto Sans Symbols"/>
  <w:font w:name="Cambria Math">
    <w:embedRegular w:fontKey="{00000000-0000-0000-0000-000000000000}" r:id="rId4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7"/>
      <w:tblW w:w="9855.0" w:type="dxa"/>
      <w:jc w:val="left"/>
      <w:tblInd w:w="0.0" w:type="dxa"/>
      <w:tblLayout w:type="fixed"/>
      <w:tblLook w:val="0400"/>
    </w:tblPr>
    <w:tblGrid>
      <w:gridCol w:w="4434"/>
      <w:gridCol w:w="986"/>
      <w:gridCol w:w="4435"/>
      <w:tblGridChange w:id="0">
        <w:tblGrid>
          <w:gridCol w:w="4434"/>
          <w:gridCol w:w="986"/>
          <w:gridCol w:w="4435"/>
        </w:tblGrid>
      </w:tblGridChange>
    </w:tblGrid>
    <w:tr>
      <w:trPr>
        <w:cantSplit w:val="0"/>
        <w:trHeight w:val="151" w:hRule="atLeast"/>
        <w:tblHeader w:val="0"/>
      </w:trPr>
      <w:tc>
        <w:tcPr>
          <w:tcBorders>
            <w:bottom w:color="4f81bd" w:space="0" w:sz="4" w:val="single"/>
          </w:tcBorders>
        </w:tcPr>
        <w:p w:rsidR="00000000" w:rsidDel="00000000" w:rsidP="00000000" w:rsidRDefault="00000000" w:rsidRPr="00000000" w14:paraId="0000013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0" w:right="0" w:firstLine="0"/>
            <w:jc w:val="left"/>
            <w:rPr>
              <w:rFonts w:ascii="Cambria" w:cs="Cambria" w:eastAsia="Cambria" w:hAnsi="Cambri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13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bottom w:color="4f81bd" w:space="0" w:sz="4" w:val="single"/>
          </w:tcBorders>
        </w:tcPr>
        <w:p w:rsidR="00000000" w:rsidDel="00000000" w:rsidP="00000000" w:rsidRDefault="00000000" w:rsidRPr="00000000" w14:paraId="0000013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0" w:right="0" w:firstLine="0"/>
            <w:jc w:val="left"/>
            <w:rPr>
              <w:rFonts w:ascii="Cambria" w:cs="Cambria" w:eastAsia="Cambria" w:hAnsi="Cambri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50" w:hRule="atLeast"/>
        <w:tblHeader w:val="0"/>
      </w:trPr>
      <w:tc>
        <w:tcPr>
          <w:tcBorders>
            <w:top w:color="4f81bd" w:space="0" w:sz="4" w:val="single"/>
          </w:tcBorders>
        </w:tcPr>
        <w:p w:rsidR="00000000" w:rsidDel="00000000" w:rsidP="00000000" w:rsidRDefault="00000000" w:rsidRPr="00000000" w14:paraId="0000013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0" w:right="0" w:firstLine="0"/>
            <w:jc w:val="left"/>
            <w:rPr>
              <w:rFonts w:ascii="Cambria" w:cs="Cambria" w:eastAsia="Cambria" w:hAnsi="Cambri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136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mbria" w:cs="Cambria" w:eastAsia="Cambria" w:hAnsi="Cambri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4f81bd" w:space="0" w:sz="4" w:val="single"/>
          </w:tcBorders>
        </w:tcPr>
        <w:p w:rsidR="00000000" w:rsidDel="00000000" w:rsidP="00000000" w:rsidRDefault="00000000" w:rsidRPr="00000000" w14:paraId="0000013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0" w:right="0" w:firstLine="0"/>
            <w:jc w:val="left"/>
            <w:rPr>
              <w:rFonts w:ascii="Cambria" w:cs="Cambria" w:eastAsia="Cambria" w:hAnsi="Cambri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3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  <w:tab w:val="right" w:pos="9639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)"/>
      <w:lvlJc w:val="left"/>
      <w:pPr>
        <w:ind w:left="360" w:hanging="36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lowerRoman"/>
      <w:lvlText w:val="(%1)"/>
      <w:lvlJc w:val="right"/>
      <w:pPr>
        <w:ind w:left="624" w:hanging="284"/>
      </w:pPr>
      <w:rPr>
        <w:rFonts w:ascii="Arial" w:cs="Arial" w:eastAsia="Arial" w:hAnsi="Arial"/>
        <w:b w:val="1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lowerRoman"/>
      <w:lvlText w:val="(%1)"/>
      <w:lvlJc w:val="right"/>
      <w:pPr>
        <w:ind w:left="624" w:hanging="284"/>
      </w:pPr>
      <w:rPr>
        <w:rFonts w:ascii="Arial" w:cs="Arial" w:eastAsia="Arial" w:hAnsi="Arial"/>
        <w:b w:val="1"/>
        <w:i w:val="0"/>
        <w:sz w:val="24"/>
        <w:szCs w:val="24"/>
      </w:rPr>
    </w:lvl>
    <w:lvl w:ilvl="1">
      <w:start w:val="1"/>
      <w:numFmt w:val="bullet"/>
      <w:lvlText w:val="🡺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lowerRoman"/>
      <w:lvlText w:val="(%1)"/>
      <w:lvlJc w:val="left"/>
      <w:pPr>
        <w:ind w:left="1191" w:hanging="1191"/>
      </w:pPr>
      <w:rPr>
        <w:rFonts w:ascii="Arial" w:cs="Arial" w:eastAsia="Arial" w:hAnsi="Arial"/>
        <w:b w:val="1"/>
        <w:i w:val="0"/>
        <w:sz w:val="24"/>
        <w:szCs w:val="24"/>
      </w:rPr>
    </w:lvl>
    <w:lvl w:ilvl="1">
      <w:start w:val="1"/>
      <w:numFmt w:val="bullet"/>
      <w:lvlText w:val="✔"/>
      <w:lvlJc w:val="left"/>
      <w:pPr>
        <w:ind w:left="1134" w:hanging="282.9999999999999"/>
      </w:pPr>
      <w:rPr>
        <w:rFonts w:ascii="Noto Sans Symbols" w:cs="Noto Sans Symbols" w:eastAsia="Noto Sans Symbols" w:hAnsi="Noto Sans Symbols"/>
        <w:b w:val="0"/>
        <w:i w:val="0"/>
        <w:sz w:val="24"/>
        <w:szCs w:val="24"/>
      </w:rPr>
    </w:lvl>
    <w:lvl w:ilvl="2">
      <w:start w:val="1"/>
      <w:numFmt w:val="bullet"/>
      <w:lvlText w:val="-"/>
      <w:lvlJc w:val="left"/>
      <w:pPr>
        <w:ind w:left="2340" w:hanging="360"/>
      </w:pPr>
      <w:rPr>
        <w:rFonts w:ascii="Times New Roman" w:cs="Times New Roman" w:eastAsia="Times New Roman" w:hAnsi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lowerRoman"/>
      <w:lvlText w:val="(%1)"/>
      <w:lvlJc w:val="left"/>
      <w:pPr>
        <w:ind w:left="1191" w:hanging="1191"/>
      </w:pPr>
      <w:rPr>
        <w:rFonts w:ascii="Arial" w:cs="Arial" w:eastAsia="Arial" w:hAnsi="Arial"/>
        <w:b w:val="1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lowerRoman"/>
      <w:lvlText w:val="(%1)"/>
      <w:lvlJc w:val="left"/>
      <w:pPr>
        <w:ind w:left="851" w:hanging="851"/>
      </w:pPr>
      <w:rPr>
        <w:rFonts w:ascii="Arial" w:cs="Arial" w:eastAsia="Arial" w:hAnsi="Arial"/>
        <w:b w:val="1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156" w:hanging="360"/>
      </w:pPr>
      <w:rPr/>
    </w:lvl>
    <w:lvl w:ilvl="2">
      <w:start w:val="1"/>
      <w:numFmt w:val="lowerRoman"/>
      <w:lvlText w:val="%3."/>
      <w:lvlJc w:val="right"/>
      <w:pPr>
        <w:ind w:left="1876" w:hanging="180"/>
      </w:pPr>
      <w:rPr/>
    </w:lvl>
    <w:lvl w:ilvl="3">
      <w:start w:val="1"/>
      <w:numFmt w:val="decimal"/>
      <w:lvlText w:val="%4."/>
      <w:lvlJc w:val="left"/>
      <w:pPr>
        <w:ind w:left="2596" w:hanging="360"/>
      </w:pPr>
      <w:rPr/>
    </w:lvl>
    <w:lvl w:ilvl="4">
      <w:start w:val="1"/>
      <w:numFmt w:val="lowerLetter"/>
      <w:lvlText w:val="%5."/>
      <w:lvlJc w:val="left"/>
      <w:pPr>
        <w:ind w:left="3316" w:hanging="360"/>
      </w:pPr>
      <w:rPr/>
    </w:lvl>
    <w:lvl w:ilvl="5">
      <w:start w:val="1"/>
      <w:numFmt w:val="lowerRoman"/>
      <w:lvlText w:val="%6."/>
      <w:lvlJc w:val="right"/>
      <w:pPr>
        <w:ind w:left="4036" w:hanging="180"/>
      </w:pPr>
      <w:rPr/>
    </w:lvl>
    <w:lvl w:ilvl="6">
      <w:start w:val="1"/>
      <w:numFmt w:val="decimal"/>
      <w:lvlText w:val="%7."/>
      <w:lvlJc w:val="left"/>
      <w:pPr>
        <w:ind w:left="4756" w:hanging="360"/>
      </w:pPr>
      <w:rPr/>
    </w:lvl>
    <w:lvl w:ilvl="7">
      <w:start w:val="1"/>
      <w:numFmt w:val="lowerLetter"/>
      <w:lvlText w:val="%8."/>
      <w:lvlJc w:val="left"/>
      <w:pPr>
        <w:ind w:left="5476" w:hanging="360"/>
      </w:pPr>
      <w:rPr/>
    </w:lvl>
    <w:lvl w:ilvl="8">
      <w:start w:val="1"/>
      <w:numFmt w:val="lowerRoman"/>
      <w:lvlText w:val="%9."/>
      <w:lvlJc w:val="right"/>
      <w:pPr>
        <w:ind w:left="6196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line="360" w:lineRule="auto"/>
      <w:jc w:val="center"/>
    </w:pPr>
    <w:rPr>
      <w:i w:val="1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tabs>
        <w:tab w:val="left" w:pos="284"/>
        <w:tab w:val="left" w:pos="567"/>
      </w:tabs>
      <w:spacing w:line="360" w:lineRule="auto"/>
      <w:jc w:val="center"/>
    </w:pPr>
    <w:rPr>
      <w:rFonts w:ascii="Arial" w:cs="Arial" w:eastAsia="Arial" w:hAnsi="Arial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jc w:val="center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Arial" w:cs="Arial" w:eastAsia="Arial" w:hAnsi="Arial"/>
    </w:rPr>
  </w:style>
  <w:style w:type="paragraph" w:styleId="Normal" w:default="1">
    <w:name w:val="Normal"/>
    <w:qFormat w:val="1"/>
    <w:rsid w:val="00BC6033"/>
    <w:rPr>
      <w:sz w:val="24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99"/>
    <w:qFormat w:val="1"/>
    <w:rsid w:val="00BC6033"/>
    <w:pPr>
      <w:keepNext w:val="1"/>
      <w:spacing w:line="360" w:lineRule="auto"/>
      <w:jc w:val="center"/>
      <w:outlineLvl w:val="0"/>
    </w:pPr>
    <w:rPr>
      <w:i w:val="1"/>
      <w:lang w:val="pt-BR"/>
    </w:rPr>
  </w:style>
  <w:style w:type="paragraph" w:styleId="Heading3">
    <w:name w:val="heading 3"/>
    <w:basedOn w:val="Normal"/>
    <w:next w:val="Normal"/>
    <w:link w:val="Heading3Char"/>
    <w:uiPriority w:val="99"/>
    <w:qFormat w:val="1"/>
    <w:rsid w:val="00BC6033"/>
    <w:pPr>
      <w:keepNext w:val="1"/>
      <w:tabs>
        <w:tab w:val="left" w:pos="284"/>
        <w:tab w:val="left" w:pos="567"/>
      </w:tabs>
      <w:spacing w:line="360" w:lineRule="auto"/>
      <w:jc w:val="center"/>
      <w:outlineLvl w:val="2"/>
    </w:pPr>
    <w:rPr>
      <w:rFonts w:ascii="Arial" w:hAnsi="Arial"/>
      <w:lang w:val="pt-BR"/>
    </w:rPr>
  </w:style>
  <w:style w:type="paragraph" w:styleId="Heading5">
    <w:name w:val="heading 5"/>
    <w:basedOn w:val="Normal"/>
    <w:next w:val="Normal"/>
    <w:link w:val="Heading5Char"/>
    <w:uiPriority w:val="99"/>
    <w:qFormat w:val="1"/>
    <w:rsid w:val="00BC6033"/>
    <w:pPr>
      <w:keepNext w:val="1"/>
      <w:jc w:val="center"/>
      <w:outlineLvl w:val="4"/>
    </w:pPr>
    <w:rPr>
      <w:b w:val="1"/>
      <w:bCs w:val="1"/>
      <w:lang w:val="pt-BR"/>
    </w:rPr>
  </w:style>
  <w:style w:type="paragraph" w:styleId="Heading7">
    <w:name w:val="heading 7"/>
    <w:basedOn w:val="Normal"/>
    <w:next w:val="Normal"/>
    <w:link w:val="Heading7Char"/>
    <w:uiPriority w:val="99"/>
    <w:qFormat w:val="1"/>
    <w:rsid w:val="00BC6033"/>
    <w:pPr>
      <w:keepNext w:val="1"/>
      <w:outlineLvl w:val="6"/>
    </w:pPr>
    <w:rPr>
      <w:lang w:val="pt-BR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C43958"/>
    <w:rPr>
      <w:rFonts w:asciiTheme="majorHAnsi" w:cstheme="majorBidi" w:eastAsiaTheme="majorEastAsia" w:hAnsiTheme="majorHAnsi"/>
      <w:b w:val="1"/>
      <w:bCs w:val="1"/>
      <w:kern w:val="32"/>
      <w:sz w:val="32"/>
      <w:szCs w:val="32"/>
      <w:lang w:val="en-US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C43958"/>
    <w:rPr>
      <w:rFonts w:asciiTheme="majorHAnsi" w:cstheme="majorBidi" w:eastAsiaTheme="majorEastAsia" w:hAnsiTheme="majorHAnsi"/>
      <w:b w:val="1"/>
      <w:bCs w:val="1"/>
      <w:sz w:val="26"/>
      <w:szCs w:val="26"/>
      <w:lang w:val="en-US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C43958"/>
    <w:rPr>
      <w:rFonts w:asciiTheme="minorHAnsi" w:cstheme="minorBidi" w:eastAsiaTheme="minorEastAsia" w:hAnsiTheme="minorHAnsi"/>
      <w:b w:val="1"/>
      <w:bCs w:val="1"/>
      <w:i w:val="1"/>
      <w:iCs w:val="1"/>
      <w:sz w:val="26"/>
      <w:szCs w:val="26"/>
      <w:lang w:val="en-US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C43958"/>
    <w:rPr>
      <w:rFonts w:asciiTheme="minorHAnsi" w:cstheme="minorBidi" w:eastAsiaTheme="minorEastAsia" w:hAnsiTheme="minorHAnsi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rsid w:val="00BC6033"/>
    <w:pPr>
      <w:tabs>
        <w:tab w:val="center" w:pos="4419"/>
        <w:tab w:val="right" w:pos="8838"/>
      </w:tabs>
    </w:pPr>
  </w:style>
  <w:style w:type="character" w:styleId="HeaderChar" w:customStyle="1">
    <w:name w:val="Header Char"/>
    <w:basedOn w:val="DefaultParagraphFont"/>
    <w:link w:val="Header"/>
    <w:uiPriority w:val="99"/>
    <w:locked w:val="1"/>
    <w:rsid w:val="00A04BF6"/>
    <w:rPr>
      <w:rFonts w:cs="Times New Roman"/>
      <w:sz w:val="24"/>
      <w:lang w:val="en-US"/>
    </w:rPr>
  </w:style>
  <w:style w:type="paragraph" w:styleId="Footer">
    <w:name w:val="footer"/>
    <w:basedOn w:val="Normal"/>
    <w:link w:val="FooterChar"/>
    <w:uiPriority w:val="99"/>
    <w:rsid w:val="00BC6033"/>
    <w:pPr>
      <w:tabs>
        <w:tab w:val="center" w:pos="4419"/>
        <w:tab w:val="right" w:pos="8838"/>
      </w:tabs>
    </w:pPr>
  </w:style>
  <w:style w:type="character" w:styleId="FooterChar" w:customStyle="1">
    <w:name w:val="Footer Char"/>
    <w:basedOn w:val="DefaultParagraphFont"/>
    <w:link w:val="Footer"/>
    <w:uiPriority w:val="99"/>
    <w:semiHidden w:val="1"/>
    <w:rsid w:val="00C43958"/>
    <w:rPr>
      <w:sz w:val="24"/>
      <w:szCs w:val="20"/>
      <w:lang w:val="en-US"/>
    </w:rPr>
  </w:style>
  <w:style w:type="character" w:styleId="PageNumber">
    <w:name w:val="page number"/>
    <w:basedOn w:val="DefaultParagraphFont"/>
    <w:uiPriority w:val="99"/>
    <w:rsid w:val="00BC6033"/>
    <w:rPr>
      <w:rFonts w:cs="Times New Roman"/>
    </w:rPr>
  </w:style>
  <w:style w:type="paragraph" w:styleId="DocumentMap">
    <w:name w:val="Document Map"/>
    <w:basedOn w:val="Normal"/>
    <w:link w:val="DocumentMapChar"/>
    <w:uiPriority w:val="99"/>
    <w:semiHidden w:val="1"/>
    <w:rsid w:val="00BC6033"/>
    <w:pPr>
      <w:shd w:color="auto" w:fill="000080" w:val="clear"/>
    </w:pPr>
    <w:rPr>
      <w:rFonts w:ascii="Tahoma" w:hAnsi="Tahoma"/>
    </w:rPr>
  </w:style>
  <w:style w:type="character" w:styleId="DocumentMapChar" w:customStyle="1">
    <w:name w:val="Document Map Char"/>
    <w:basedOn w:val="DefaultParagraphFont"/>
    <w:link w:val="DocumentMap"/>
    <w:uiPriority w:val="99"/>
    <w:semiHidden w:val="1"/>
    <w:rsid w:val="00C43958"/>
    <w:rPr>
      <w:sz w:val="0"/>
      <w:szCs w:val="0"/>
      <w:lang w:val="en-US"/>
    </w:rPr>
  </w:style>
  <w:style w:type="paragraph" w:styleId="BodyTextIndent">
    <w:name w:val="Body Text Indent"/>
    <w:basedOn w:val="Normal"/>
    <w:link w:val="BodyTextIndentChar"/>
    <w:uiPriority w:val="99"/>
    <w:rsid w:val="00BC6033"/>
    <w:pPr>
      <w:tabs>
        <w:tab w:val="left" w:pos="284"/>
      </w:tabs>
      <w:ind w:left="426" w:hanging="426"/>
      <w:jc w:val="both"/>
    </w:pPr>
    <w:rPr>
      <w:lang w:val="pt-BR"/>
    </w:rPr>
  </w:style>
  <w:style w:type="character" w:styleId="BodyTextIndentChar" w:customStyle="1">
    <w:name w:val="Body Text Indent Char"/>
    <w:basedOn w:val="DefaultParagraphFont"/>
    <w:link w:val="BodyTextIndent"/>
    <w:uiPriority w:val="99"/>
    <w:semiHidden w:val="1"/>
    <w:rsid w:val="00C43958"/>
    <w:rPr>
      <w:sz w:val="24"/>
      <w:szCs w:val="20"/>
      <w:lang w:val="en-US"/>
    </w:rPr>
  </w:style>
  <w:style w:type="paragraph" w:styleId="BodyText">
    <w:name w:val="Body Text"/>
    <w:basedOn w:val="Normal"/>
    <w:link w:val="BodyTextChar"/>
    <w:uiPriority w:val="99"/>
    <w:rsid w:val="00BC6033"/>
    <w:pPr>
      <w:tabs>
        <w:tab w:val="left" w:pos="284"/>
      </w:tabs>
      <w:jc w:val="center"/>
    </w:pPr>
    <w:rPr>
      <w:rFonts w:ascii="Arial" w:hAnsi="Arial"/>
      <w:smallCaps w:val="1"/>
      <w:lang w:val="pt-BR"/>
    </w:rPr>
  </w:style>
  <w:style w:type="character" w:styleId="BodyTextChar" w:customStyle="1">
    <w:name w:val="Body Text Char"/>
    <w:basedOn w:val="DefaultParagraphFont"/>
    <w:link w:val="BodyText"/>
    <w:uiPriority w:val="99"/>
    <w:semiHidden w:val="1"/>
    <w:rsid w:val="00C43958"/>
    <w:rPr>
      <w:sz w:val="24"/>
      <w:szCs w:val="20"/>
      <w:lang w:val="en-US"/>
    </w:rPr>
  </w:style>
  <w:style w:type="paragraph" w:styleId="Title">
    <w:name w:val="Title"/>
    <w:basedOn w:val="Normal"/>
    <w:link w:val="TitleChar"/>
    <w:uiPriority w:val="99"/>
    <w:qFormat w:val="1"/>
    <w:rsid w:val="00BC6033"/>
    <w:pPr>
      <w:jc w:val="center"/>
    </w:pPr>
    <w:rPr>
      <w:rFonts w:ascii="Arial" w:hAnsi="Arial"/>
      <w:lang w:val="pt-BR"/>
    </w:rPr>
  </w:style>
  <w:style w:type="character" w:styleId="TitleChar" w:customStyle="1">
    <w:name w:val="Title Char"/>
    <w:basedOn w:val="DefaultParagraphFont"/>
    <w:link w:val="Title"/>
    <w:uiPriority w:val="10"/>
    <w:rsid w:val="00C43958"/>
    <w:rPr>
      <w:rFonts w:asciiTheme="majorHAnsi" w:cstheme="majorBidi" w:eastAsiaTheme="majorEastAsia" w:hAnsiTheme="majorHAnsi"/>
      <w:b w:val="1"/>
      <w:bCs w:val="1"/>
      <w:kern w:val="28"/>
      <w:sz w:val="32"/>
      <w:szCs w:val="32"/>
      <w:lang w:val="en-US"/>
    </w:rPr>
  </w:style>
  <w:style w:type="paragraph" w:styleId="BodyText2">
    <w:name w:val="Body Text 2"/>
    <w:basedOn w:val="Normal"/>
    <w:link w:val="BodyText2Char"/>
    <w:uiPriority w:val="99"/>
    <w:rsid w:val="00BC6033"/>
    <w:pPr>
      <w:tabs>
        <w:tab w:val="left" w:pos="284"/>
      </w:tabs>
      <w:jc w:val="both"/>
    </w:pPr>
    <w:rPr>
      <w:lang w:val="pt-BR"/>
    </w:rPr>
  </w:style>
  <w:style w:type="character" w:styleId="BodyText2Char" w:customStyle="1">
    <w:name w:val="Body Text 2 Char"/>
    <w:basedOn w:val="DefaultParagraphFont"/>
    <w:link w:val="BodyText2"/>
    <w:uiPriority w:val="99"/>
    <w:semiHidden w:val="1"/>
    <w:rsid w:val="00C43958"/>
    <w:rPr>
      <w:sz w:val="24"/>
      <w:szCs w:val="20"/>
      <w:lang w:val="en-US"/>
    </w:rPr>
  </w:style>
  <w:style w:type="paragraph" w:styleId="BodyTextIndent2">
    <w:name w:val="Body Text Indent 2"/>
    <w:basedOn w:val="Normal"/>
    <w:link w:val="BodyTextIndent2Char"/>
    <w:uiPriority w:val="99"/>
    <w:rsid w:val="00BC6033"/>
    <w:pPr>
      <w:tabs>
        <w:tab w:val="left" w:pos="284"/>
      </w:tabs>
      <w:ind w:left="851"/>
      <w:jc w:val="both"/>
    </w:pPr>
    <w:rPr>
      <w:lang w:val="pt-BR"/>
    </w:rPr>
  </w:style>
  <w:style w:type="character" w:styleId="BodyTextIndent2Char" w:customStyle="1">
    <w:name w:val="Body Text Indent 2 Char"/>
    <w:basedOn w:val="DefaultParagraphFont"/>
    <w:link w:val="BodyTextIndent2"/>
    <w:uiPriority w:val="99"/>
    <w:semiHidden w:val="1"/>
    <w:rsid w:val="00C43958"/>
    <w:rPr>
      <w:sz w:val="24"/>
      <w:szCs w:val="20"/>
      <w:lang w:val="en-US"/>
    </w:rPr>
  </w:style>
  <w:style w:type="paragraph" w:styleId="CommentText">
    <w:name w:val="annotation text"/>
    <w:basedOn w:val="Normal"/>
    <w:link w:val="CommentTextChar"/>
    <w:uiPriority w:val="99"/>
    <w:semiHidden w:val="1"/>
    <w:rsid w:val="00BC6033"/>
    <w:rPr>
      <w:sz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C43958"/>
    <w:rPr>
      <w:sz w:val="20"/>
      <w:szCs w:val="20"/>
      <w:lang w:val="en-US"/>
    </w:rPr>
  </w:style>
  <w:style w:type="paragraph" w:styleId="BodyTextIndent3">
    <w:name w:val="Body Text Indent 3"/>
    <w:basedOn w:val="Normal"/>
    <w:link w:val="BodyTextIndent3Char"/>
    <w:uiPriority w:val="99"/>
    <w:rsid w:val="00BC6033"/>
    <w:pPr>
      <w:ind w:left="1134"/>
      <w:jc w:val="both"/>
    </w:pPr>
    <w:rPr>
      <w:lang w:val="pt-BR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 w:val="1"/>
    <w:rsid w:val="00C43958"/>
    <w:rPr>
      <w:sz w:val="16"/>
      <w:szCs w:val="16"/>
      <w:lang w:val="en-US"/>
    </w:rPr>
  </w:style>
  <w:style w:type="paragraph" w:styleId="NoSpacing">
    <w:name w:val="No Spacing"/>
    <w:link w:val="NoSpacingChar"/>
    <w:uiPriority w:val="1"/>
    <w:qFormat w:val="1"/>
    <w:rsid w:val="00B47CEC"/>
    <w:rPr>
      <w:rFonts w:asciiTheme="minorHAnsi" w:cstheme="minorBidi" w:eastAsiaTheme="minorEastAsia" w:hAnsiTheme="minorHAnsi"/>
    </w:rPr>
  </w:style>
  <w:style w:type="character" w:styleId="NoSpacingChar" w:customStyle="1">
    <w:name w:val="No Spacing Char"/>
    <w:basedOn w:val="DefaultParagraphFont"/>
    <w:link w:val="NoSpacing"/>
    <w:uiPriority w:val="1"/>
    <w:rsid w:val="00B47CEC"/>
    <w:rPr>
      <w:rFonts w:asciiTheme="minorHAnsi" w:cstheme="minorBidi" w:eastAsiaTheme="minorEastAsia" w:hAnsiTheme="minorHAnsi"/>
    </w:rPr>
  </w:style>
  <w:style w:type="character" w:styleId="PlaceholderText">
    <w:name w:val="Placeholder Text"/>
    <w:basedOn w:val="DefaultParagraphFont"/>
    <w:uiPriority w:val="99"/>
    <w:semiHidden w:val="1"/>
    <w:rsid w:val="00B47CE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B47CEC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B47CEC"/>
    <w:rPr>
      <w:rFonts w:ascii="Tahoma" w:cs="Tahoma" w:hAnsi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 w:val="1"/>
    <w:rsid w:val="00B47CEC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0D45B9"/>
    <w:rPr>
      <w:i w:val="1"/>
      <w:iCs w:val="1"/>
      <w:color w:val="4f81bd" w:themeColor="accent1"/>
    </w:rPr>
  </w:style>
  <w:style w:type="table" w:styleId="TableGrid">
    <w:name w:val="Table Grid"/>
    <w:basedOn w:val="TableNormal"/>
    <w:uiPriority w:val="59"/>
    <w:rsid w:val="001A4E9B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Hyperlink">
    <w:name w:val="Hyperlink"/>
    <w:basedOn w:val="DefaultParagraphFont"/>
    <w:uiPriority w:val="99"/>
    <w:unhideWhenUsed w:val="1"/>
    <w:rsid w:val="00084AB9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oleObject" Target="embeddings/oleObject1.bin"/><Relationship Id="rId42" Type="http://schemas.openxmlformats.org/officeDocument/2006/relationships/settings" Target="settings.xml"/><Relationship Id="rId41" Type="http://schemas.openxmlformats.org/officeDocument/2006/relationships/theme" Target="theme/theme1.xml"/><Relationship Id="rId44" Type="http://schemas.openxmlformats.org/officeDocument/2006/relationships/numbering" Target="numbering.xml"/><Relationship Id="rId43" Type="http://schemas.openxmlformats.org/officeDocument/2006/relationships/fontTable" Target="fontTable.xml"/><Relationship Id="rId46" Type="http://schemas.openxmlformats.org/officeDocument/2006/relationships/customXml" Target="../customXML/item1.xml"/><Relationship Id="rId45" Type="http://schemas.openxmlformats.org/officeDocument/2006/relationships/styles" Target="styles.xml"/><Relationship Id="rId1" Type="http://schemas.openxmlformats.org/officeDocument/2006/relationships/image" Target="media/image2.wmf"/><Relationship Id="rId2" Type="http://schemas.openxmlformats.org/officeDocument/2006/relationships/oleObject" Target="embeddings/oleObject2.bin"/><Relationship Id="rId3" Type="http://schemas.openxmlformats.org/officeDocument/2006/relationships/image" Target="media/image4.wmf"/><Relationship Id="rId4" Type="http://schemas.openxmlformats.org/officeDocument/2006/relationships/oleObject" Target="embeddings/oleObject4.bin"/><Relationship Id="rId48" Type="http://schemas.openxmlformats.org/officeDocument/2006/relationships/image" Target="media/image25.png"/><Relationship Id="rId9" Type="http://schemas.openxmlformats.org/officeDocument/2006/relationships/image" Target="media/image5.wmf"/><Relationship Id="rId47" Type="http://schemas.openxmlformats.org/officeDocument/2006/relationships/hyperlink" Target="https://wiki.analog.com/university/tools/m1k" TargetMode="External"/><Relationship Id="rId49" Type="http://schemas.openxmlformats.org/officeDocument/2006/relationships/image" Target="media/image21.png"/><Relationship Id="rId5" Type="http://schemas.openxmlformats.org/officeDocument/2006/relationships/image" Target="media/image3.wmf"/><Relationship Id="rId6" Type="http://schemas.openxmlformats.org/officeDocument/2006/relationships/oleObject" Target="embeddings/oleObject3.bin"/><Relationship Id="rId7" Type="http://schemas.openxmlformats.org/officeDocument/2006/relationships/image" Target="media/image6.wmf"/><Relationship Id="rId8" Type="http://schemas.openxmlformats.org/officeDocument/2006/relationships/oleObject" Target="embeddings/oleObject6.bin"/><Relationship Id="rId31" Type="http://schemas.openxmlformats.org/officeDocument/2006/relationships/image" Target="media/image17.wmf"/><Relationship Id="rId30" Type="http://schemas.openxmlformats.org/officeDocument/2006/relationships/oleObject" Target="embeddings/oleObject16.bin"/><Relationship Id="rId33" Type="http://schemas.openxmlformats.org/officeDocument/2006/relationships/image" Target="media/image18.wmf"/><Relationship Id="rId32" Type="http://schemas.openxmlformats.org/officeDocument/2006/relationships/oleObject" Target="embeddings/oleObject17.bin"/><Relationship Id="rId35" Type="http://schemas.openxmlformats.org/officeDocument/2006/relationships/image" Target="media/image19.wmf"/><Relationship Id="rId34" Type="http://schemas.openxmlformats.org/officeDocument/2006/relationships/oleObject" Target="embeddings/oleObject18.bin"/><Relationship Id="rId37" Type="http://schemas.openxmlformats.org/officeDocument/2006/relationships/image" Target="media/image20.wmf"/><Relationship Id="rId36" Type="http://schemas.openxmlformats.org/officeDocument/2006/relationships/oleObject" Target="embeddings/oleObject19.bin"/><Relationship Id="rId39" Type="http://schemas.openxmlformats.org/officeDocument/2006/relationships/image" Target="media/image1.wmf"/><Relationship Id="rId38" Type="http://schemas.openxmlformats.org/officeDocument/2006/relationships/oleObject" Target="embeddings/oleObject20.bin"/><Relationship Id="rId20" Type="http://schemas.openxmlformats.org/officeDocument/2006/relationships/oleObject" Target="embeddings/oleObject13.bin"/><Relationship Id="rId22" Type="http://schemas.openxmlformats.org/officeDocument/2006/relationships/oleObject" Target="embeddings/oleObject11.bin"/><Relationship Id="rId21" Type="http://schemas.openxmlformats.org/officeDocument/2006/relationships/image" Target="media/image9.wmf"/><Relationship Id="rId24" Type="http://schemas.openxmlformats.org/officeDocument/2006/relationships/oleObject" Target="embeddings/oleObject12.bin"/><Relationship Id="rId23" Type="http://schemas.openxmlformats.org/officeDocument/2006/relationships/image" Target="media/image13.wmf"/><Relationship Id="rId26" Type="http://schemas.openxmlformats.org/officeDocument/2006/relationships/oleObject" Target="embeddings/oleObject14.bin"/><Relationship Id="rId25" Type="http://schemas.openxmlformats.org/officeDocument/2006/relationships/image" Target="media/image14.wmf"/><Relationship Id="rId28" Type="http://schemas.openxmlformats.org/officeDocument/2006/relationships/oleObject" Target="embeddings/oleObject15.bin"/><Relationship Id="rId27" Type="http://schemas.openxmlformats.org/officeDocument/2006/relationships/image" Target="media/image14.wmf"/><Relationship Id="rId29" Type="http://schemas.openxmlformats.org/officeDocument/2006/relationships/image" Target="media/image16.wmf"/><Relationship Id="rId51" Type="http://schemas.openxmlformats.org/officeDocument/2006/relationships/image" Target="media/image24.png"/><Relationship Id="rId50" Type="http://schemas.openxmlformats.org/officeDocument/2006/relationships/image" Target="media/image26.png"/><Relationship Id="rId53" Type="http://schemas.openxmlformats.org/officeDocument/2006/relationships/image" Target="media/image23.png"/><Relationship Id="rId52" Type="http://schemas.openxmlformats.org/officeDocument/2006/relationships/image" Target="media/image22.png"/><Relationship Id="rId11" Type="http://schemas.openxmlformats.org/officeDocument/2006/relationships/image" Target="media/image8.wmf"/><Relationship Id="rId55" Type="http://schemas.openxmlformats.org/officeDocument/2006/relationships/header" Target="header1.xml"/><Relationship Id="rId10" Type="http://schemas.openxmlformats.org/officeDocument/2006/relationships/oleObject" Target="embeddings/oleObject5.bin"/><Relationship Id="rId54" Type="http://schemas.openxmlformats.org/officeDocument/2006/relationships/image" Target="media/image27.png"/><Relationship Id="rId13" Type="http://schemas.openxmlformats.org/officeDocument/2006/relationships/image" Target="media/image7.wmf"/><Relationship Id="rId57" Type="http://schemas.openxmlformats.org/officeDocument/2006/relationships/footer" Target="footer1.xml"/><Relationship Id="rId12" Type="http://schemas.openxmlformats.org/officeDocument/2006/relationships/oleObject" Target="embeddings/oleObject8.bin"/><Relationship Id="rId56" Type="http://schemas.openxmlformats.org/officeDocument/2006/relationships/footer" Target="footer2.xml"/><Relationship Id="rId15" Type="http://schemas.openxmlformats.org/officeDocument/2006/relationships/image" Target="media/image10.wmf"/><Relationship Id="rId14" Type="http://schemas.openxmlformats.org/officeDocument/2006/relationships/oleObject" Target="embeddings/oleObject7.bin"/><Relationship Id="rId17" Type="http://schemas.openxmlformats.org/officeDocument/2006/relationships/image" Target="media/image9.wmf"/><Relationship Id="rId16" Type="http://schemas.openxmlformats.org/officeDocument/2006/relationships/oleObject" Target="embeddings/oleObject10.bin"/><Relationship Id="rId19" Type="http://schemas.openxmlformats.org/officeDocument/2006/relationships/image" Target="media/image13.wmf"/><Relationship Id="rId18" Type="http://schemas.openxmlformats.org/officeDocument/2006/relationships/oleObject" Target="embeddings/oleObject9.bin"/></Relationships>
</file>

<file path=word/_rels/fontTable.xml.rels><?xml version="1.0" encoding="UTF-8" standalone="yes"?><Relationships xmlns="http://schemas.openxmlformats.org/package/2006/relationships"><Relationship Id="rId41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4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oLAPg8SE56r32rq3oxIaWwlboA==">AMUW2mWgUIfIYGLuRfqaaIZ6ZPmkpM4ED/yaecU6M10UxHhhE0qBIp9FEptprVXmj8lftqOB+mlhZyz/Wkb/iNlQmPdL2maVkZtrQMQ++SWfAweoUi08hh0=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2019-08-21T16:19:00Z</dcterms:created>
  <dc:creator>Carlos A. Castro</dc:creator>
</cp:coreProperties>
</file>